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4E3B111" w14:textId="77777777" w:rsidR="004800E1" w:rsidRPr="004800E1" w:rsidRDefault="004800E1" w:rsidP="004800E1">
      <w:pPr>
        <w:spacing w:after="0" w:line="240" w:lineRule="auto"/>
        <w:jc w:val="center"/>
        <w:rPr>
          <w:rFonts w:ascii="Times New Roman" w:eastAsia="Times New Roman" w:hAnsi="Times New Roman" w:cs="Times New Roman"/>
          <w:b/>
          <w:sz w:val="26"/>
          <w:szCs w:val="20"/>
        </w:rPr>
      </w:pPr>
      <w:r w:rsidRPr="004800E1">
        <w:rPr>
          <w:rFonts w:ascii="Times New Roman" w:eastAsia="Times New Roman" w:hAnsi="Times New Roman" w:cs="Times New Roman"/>
          <w:b/>
          <w:sz w:val="26"/>
          <w:szCs w:val="20"/>
        </w:rPr>
        <w:t xml:space="preserve">City of </w:t>
      </w:r>
      <w:smartTag w:uri="urn:schemas-microsoft-com:office:smarttags" w:element="City">
        <w:smartTag w:uri="urn:schemas-microsoft-com:office:smarttags" w:element="place">
          <w:r w:rsidRPr="004800E1">
            <w:rPr>
              <w:rFonts w:ascii="Times New Roman" w:eastAsia="Times New Roman" w:hAnsi="Times New Roman" w:cs="Times New Roman"/>
              <w:b/>
              <w:sz w:val="26"/>
              <w:szCs w:val="20"/>
            </w:rPr>
            <w:t>Roseville</w:t>
          </w:r>
        </w:smartTag>
      </w:smartTag>
    </w:p>
    <w:p w14:paraId="1E0C9772" w14:textId="0BAA4341" w:rsidR="004800E1" w:rsidRPr="004800E1" w:rsidRDefault="004800E1" w:rsidP="004800E1">
      <w:pPr>
        <w:spacing w:after="0" w:line="240" w:lineRule="auto"/>
        <w:jc w:val="center"/>
        <w:rPr>
          <w:rFonts w:ascii="Times New Roman" w:eastAsia="Times New Roman" w:hAnsi="Times New Roman" w:cs="Times New Roman"/>
          <w:b/>
          <w:sz w:val="26"/>
          <w:szCs w:val="20"/>
        </w:rPr>
      </w:pPr>
      <w:r w:rsidRPr="004800E1">
        <w:rPr>
          <w:rFonts w:ascii="Times New Roman" w:eastAsia="Times New Roman" w:hAnsi="Times New Roman" w:cs="Times New Roman"/>
          <w:b/>
          <w:sz w:val="26"/>
          <w:szCs w:val="20"/>
        </w:rPr>
        <w:t xml:space="preserve">ORDINANCE NO. </w:t>
      </w:r>
      <w:r w:rsidR="00393610">
        <w:rPr>
          <w:rFonts w:ascii="Times New Roman" w:eastAsia="Times New Roman" w:hAnsi="Times New Roman" w:cs="Times New Roman"/>
          <w:b/>
          <w:sz w:val="26"/>
          <w:szCs w:val="20"/>
        </w:rPr>
        <w:t>1638</w:t>
      </w:r>
      <w:bookmarkStart w:id="0" w:name="_GoBack"/>
      <w:bookmarkEnd w:id="0"/>
    </w:p>
    <w:p w14:paraId="641AA1B7" w14:textId="77777777" w:rsidR="004800E1" w:rsidRPr="004800E1" w:rsidRDefault="004800E1" w:rsidP="004800E1">
      <w:pPr>
        <w:spacing w:after="0" w:line="240" w:lineRule="auto"/>
        <w:jc w:val="center"/>
        <w:rPr>
          <w:rFonts w:ascii="Times New Roman" w:eastAsia="Times New Roman" w:hAnsi="Times New Roman" w:cs="Times New Roman"/>
          <w:b/>
          <w:sz w:val="26"/>
          <w:szCs w:val="20"/>
        </w:rPr>
      </w:pPr>
    </w:p>
    <w:p w14:paraId="6CBAD73F" w14:textId="77777777" w:rsidR="004800E1" w:rsidRPr="004800E1" w:rsidRDefault="004800E1" w:rsidP="004800E1">
      <w:pPr>
        <w:spacing w:after="0" w:line="240" w:lineRule="auto"/>
        <w:jc w:val="center"/>
        <w:rPr>
          <w:rFonts w:ascii="Times New Roman" w:eastAsia="Times New Roman" w:hAnsi="Times New Roman" w:cs="Times New Roman"/>
          <w:b/>
          <w:sz w:val="26"/>
          <w:szCs w:val="20"/>
        </w:rPr>
      </w:pPr>
      <w:r w:rsidRPr="004800E1">
        <w:rPr>
          <w:rFonts w:ascii="Times New Roman" w:eastAsia="Times New Roman" w:hAnsi="Times New Roman" w:cs="Times New Roman"/>
          <w:b/>
          <w:sz w:val="26"/>
          <w:szCs w:val="20"/>
        </w:rPr>
        <w:t>AN ORDINANCE AMENDING</w:t>
      </w:r>
    </w:p>
    <w:p w14:paraId="56E0900F" w14:textId="77777777" w:rsidR="004800E1" w:rsidRPr="004800E1" w:rsidRDefault="004800E1" w:rsidP="004800E1">
      <w:pPr>
        <w:spacing w:after="0" w:line="240" w:lineRule="auto"/>
        <w:jc w:val="center"/>
        <w:rPr>
          <w:rFonts w:ascii="Times New Roman" w:eastAsia="Times New Roman" w:hAnsi="Times New Roman" w:cs="Times New Roman"/>
          <w:b/>
          <w:sz w:val="26"/>
          <w:szCs w:val="20"/>
        </w:rPr>
      </w:pPr>
    </w:p>
    <w:p w14:paraId="0003792D" w14:textId="77777777" w:rsidR="004800E1" w:rsidRPr="004800E1" w:rsidRDefault="004800E1" w:rsidP="004800E1">
      <w:pPr>
        <w:spacing w:after="0" w:line="240" w:lineRule="auto"/>
        <w:jc w:val="center"/>
        <w:rPr>
          <w:rFonts w:ascii="Times New Roman" w:eastAsia="Times New Roman" w:hAnsi="Times New Roman" w:cs="Times New Roman"/>
          <w:b/>
          <w:sz w:val="26"/>
          <w:szCs w:val="20"/>
        </w:rPr>
      </w:pPr>
      <w:r w:rsidRPr="004800E1">
        <w:rPr>
          <w:rFonts w:ascii="Times New Roman" w:eastAsia="Times New Roman" w:hAnsi="Times New Roman" w:cs="Times New Roman"/>
          <w:b/>
          <w:sz w:val="26"/>
          <w:szCs w:val="20"/>
        </w:rPr>
        <w:t>TITLE 3, CHAPTER 316</w:t>
      </w:r>
    </w:p>
    <w:p w14:paraId="204C7224" w14:textId="77777777" w:rsidR="004800E1" w:rsidRPr="004800E1" w:rsidRDefault="004800E1" w:rsidP="004800E1">
      <w:pPr>
        <w:spacing w:after="0" w:line="240" w:lineRule="auto"/>
        <w:jc w:val="center"/>
        <w:rPr>
          <w:rFonts w:ascii="Times New Roman" w:eastAsia="Times New Roman" w:hAnsi="Times New Roman" w:cs="Times New Roman"/>
          <w:b/>
          <w:sz w:val="26"/>
          <w:szCs w:val="20"/>
        </w:rPr>
      </w:pPr>
    </w:p>
    <w:p w14:paraId="2FC38ACC" w14:textId="77777777" w:rsidR="004800E1" w:rsidRPr="004800E1" w:rsidRDefault="004800E1" w:rsidP="004800E1">
      <w:pPr>
        <w:spacing w:after="0" w:line="240" w:lineRule="auto"/>
        <w:jc w:val="center"/>
        <w:rPr>
          <w:rFonts w:ascii="Times New Roman" w:eastAsia="Times New Roman" w:hAnsi="Times New Roman" w:cs="Times New Roman"/>
          <w:b/>
          <w:bCs/>
          <w:sz w:val="26"/>
          <w:szCs w:val="20"/>
        </w:rPr>
      </w:pPr>
      <w:r w:rsidRPr="004800E1">
        <w:rPr>
          <w:rFonts w:ascii="Times New Roman" w:eastAsia="Times New Roman" w:hAnsi="Times New Roman" w:cs="Times New Roman"/>
          <w:b/>
          <w:bCs/>
          <w:sz w:val="26"/>
          <w:szCs w:val="20"/>
        </w:rPr>
        <w:t xml:space="preserve">AN ORDINANCE AMENDING TITLE 3, CHAPTER 316 TETRAHYDROCANNABINOL (THC) PRODUCTS RELATED </w:t>
      </w:r>
    </w:p>
    <w:p w14:paraId="7BB092DA" w14:textId="77777777" w:rsidR="004800E1" w:rsidRPr="004800E1" w:rsidRDefault="004800E1" w:rsidP="004800E1">
      <w:pPr>
        <w:spacing w:after="0" w:line="240" w:lineRule="auto"/>
        <w:jc w:val="center"/>
        <w:rPr>
          <w:rFonts w:ascii="Times New Roman" w:eastAsia="Times New Roman" w:hAnsi="Times New Roman" w:cs="Times New Roman"/>
          <w:b/>
          <w:bCs/>
          <w:sz w:val="26"/>
          <w:szCs w:val="20"/>
        </w:rPr>
      </w:pPr>
      <w:r w:rsidRPr="004800E1">
        <w:rPr>
          <w:rFonts w:ascii="Times New Roman" w:eastAsia="Times New Roman" w:hAnsi="Times New Roman" w:cs="Times New Roman"/>
          <w:b/>
          <w:bCs/>
          <w:sz w:val="26"/>
          <w:szCs w:val="20"/>
        </w:rPr>
        <w:t xml:space="preserve">TO ESTABLISHMENTS HOLDING A LICENSE UNDER </w:t>
      </w:r>
    </w:p>
    <w:p w14:paraId="3FFEBC7B" w14:textId="77777777" w:rsidR="004800E1" w:rsidRPr="004800E1" w:rsidRDefault="004800E1" w:rsidP="004800E1">
      <w:pPr>
        <w:spacing w:after="0" w:line="240" w:lineRule="auto"/>
        <w:jc w:val="center"/>
        <w:rPr>
          <w:rFonts w:ascii="Times New Roman" w:eastAsia="Times New Roman" w:hAnsi="Times New Roman" w:cs="Times New Roman"/>
          <w:b/>
          <w:bCs/>
          <w:sz w:val="26"/>
          <w:szCs w:val="20"/>
        </w:rPr>
      </w:pPr>
      <w:r w:rsidRPr="004800E1">
        <w:rPr>
          <w:rFonts w:ascii="Times New Roman" w:eastAsia="Times New Roman" w:hAnsi="Times New Roman" w:cs="Times New Roman"/>
          <w:b/>
          <w:bCs/>
          <w:sz w:val="26"/>
          <w:szCs w:val="20"/>
        </w:rPr>
        <w:t>MINNESOTA STATUTE CHAPTER 340A.</w:t>
      </w:r>
    </w:p>
    <w:p w14:paraId="2A917F8B" w14:textId="77777777" w:rsidR="004800E1" w:rsidRPr="004800E1" w:rsidRDefault="004800E1" w:rsidP="004800E1">
      <w:pPr>
        <w:spacing w:after="0" w:line="240" w:lineRule="auto"/>
        <w:jc w:val="center"/>
        <w:rPr>
          <w:rFonts w:ascii="Times New Roman" w:eastAsia="Times New Roman" w:hAnsi="Times New Roman" w:cs="Times New Roman"/>
          <w:sz w:val="26"/>
          <w:szCs w:val="20"/>
        </w:rPr>
      </w:pPr>
    </w:p>
    <w:p w14:paraId="2AD6CE90" w14:textId="77777777" w:rsidR="004800E1" w:rsidRPr="004800E1" w:rsidRDefault="004800E1" w:rsidP="004800E1">
      <w:pPr>
        <w:spacing w:after="0" w:line="240" w:lineRule="auto"/>
        <w:jc w:val="both"/>
        <w:rPr>
          <w:rFonts w:ascii="Times New Roman" w:eastAsia="Times New Roman" w:hAnsi="Times New Roman" w:cs="Times New Roman"/>
          <w:sz w:val="26"/>
          <w:szCs w:val="20"/>
        </w:rPr>
      </w:pPr>
      <w:r w:rsidRPr="004800E1">
        <w:rPr>
          <w:rFonts w:ascii="Times New Roman" w:eastAsia="Times New Roman" w:hAnsi="Times New Roman" w:cs="Times New Roman"/>
          <w:sz w:val="26"/>
          <w:szCs w:val="20"/>
        </w:rPr>
        <w:t xml:space="preserve">THE CITY OF </w:t>
      </w:r>
      <w:smartTag w:uri="urn:schemas-microsoft-com:office:smarttags" w:element="City">
        <w:smartTag w:uri="urn:schemas-microsoft-com:office:smarttags" w:element="place">
          <w:r w:rsidRPr="004800E1">
            <w:rPr>
              <w:rFonts w:ascii="Times New Roman" w:eastAsia="Times New Roman" w:hAnsi="Times New Roman" w:cs="Times New Roman"/>
              <w:sz w:val="26"/>
              <w:szCs w:val="20"/>
            </w:rPr>
            <w:t>ROSEVILLE</w:t>
          </w:r>
        </w:smartTag>
      </w:smartTag>
      <w:r w:rsidRPr="004800E1">
        <w:rPr>
          <w:rFonts w:ascii="Times New Roman" w:eastAsia="Times New Roman" w:hAnsi="Times New Roman" w:cs="Times New Roman"/>
          <w:sz w:val="26"/>
          <w:szCs w:val="20"/>
        </w:rPr>
        <w:t xml:space="preserve"> ORDAINS:</w:t>
      </w:r>
    </w:p>
    <w:p w14:paraId="0DBF46B4" w14:textId="77777777" w:rsidR="004800E1" w:rsidRPr="004800E1" w:rsidRDefault="004800E1" w:rsidP="004800E1">
      <w:pPr>
        <w:spacing w:after="0" w:line="240" w:lineRule="auto"/>
        <w:jc w:val="both"/>
        <w:rPr>
          <w:rFonts w:ascii="Times New Roman" w:eastAsia="Times New Roman" w:hAnsi="Times New Roman" w:cs="Times New Roman"/>
          <w:sz w:val="26"/>
          <w:szCs w:val="20"/>
        </w:rPr>
      </w:pPr>
    </w:p>
    <w:p w14:paraId="7E081970" w14:textId="77777777" w:rsidR="004800E1" w:rsidRPr="004800E1" w:rsidRDefault="004800E1" w:rsidP="004800E1">
      <w:pPr>
        <w:spacing w:after="0" w:line="240" w:lineRule="auto"/>
        <w:ind w:left="720"/>
        <w:jc w:val="both"/>
        <w:rPr>
          <w:rFonts w:ascii="Times New Roman" w:eastAsia="Times New Roman" w:hAnsi="Times New Roman" w:cs="Times New Roman"/>
          <w:sz w:val="26"/>
          <w:szCs w:val="20"/>
        </w:rPr>
      </w:pPr>
      <w:r w:rsidRPr="004800E1">
        <w:rPr>
          <w:rFonts w:ascii="Times New Roman" w:eastAsia="Times New Roman" w:hAnsi="Times New Roman" w:cs="Times New Roman"/>
          <w:sz w:val="26"/>
          <w:szCs w:val="20"/>
        </w:rPr>
        <w:t>SECTION 1:  Title 3 Section 316.02 of the Roseville City Code is amended to read as follows:</w:t>
      </w:r>
    </w:p>
    <w:p w14:paraId="17C4EAC8" w14:textId="77777777" w:rsidR="004800E1" w:rsidRPr="004800E1" w:rsidRDefault="004800E1" w:rsidP="004800E1">
      <w:pPr>
        <w:spacing w:after="0" w:line="240" w:lineRule="auto"/>
        <w:jc w:val="both"/>
        <w:rPr>
          <w:rFonts w:ascii="Times New Roman" w:eastAsia="Times New Roman" w:hAnsi="Times New Roman" w:cs="Times New Roman"/>
          <w:sz w:val="26"/>
          <w:szCs w:val="20"/>
        </w:rPr>
      </w:pPr>
    </w:p>
    <w:p w14:paraId="786FAF54" w14:textId="77777777" w:rsidR="004800E1" w:rsidRPr="004800E1" w:rsidRDefault="004800E1" w:rsidP="004800E1">
      <w:pPr>
        <w:spacing w:after="0" w:line="240" w:lineRule="auto"/>
        <w:jc w:val="both"/>
        <w:rPr>
          <w:rFonts w:ascii="Times New Roman" w:eastAsia="Times New Roman" w:hAnsi="Times New Roman" w:cs="Times New Roman"/>
          <w:b/>
          <w:bCs/>
          <w:sz w:val="26"/>
          <w:szCs w:val="20"/>
        </w:rPr>
      </w:pPr>
      <w:r w:rsidRPr="004800E1">
        <w:rPr>
          <w:rFonts w:ascii="Times New Roman" w:eastAsia="Times New Roman" w:hAnsi="Times New Roman" w:cs="Times New Roman"/>
          <w:b/>
          <w:bCs/>
          <w:sz w:val="26"/>
          <w:szCs w:val="20"/>
        </w:rPr>
        <w:t>Section 316.02. DEFINITIONS</w:t>
      </w:r>
    </w:p>
    <w:p w14:paraId="6FA61DF4" w14:textId="77777777" w:rsidR="004800E1" w:rsidRPr="004800E1" w:rsidRDefault="004800E1" w:rsidP="004800E1">
      <w:pPr>
        <w:spacing w:after="0" w:line="240" w:lineRule="auto"/>
        <w:jc w:val="both"/>
        <w:rPr>
          <w:rFonts w:ascii="Times New Roman" w:eastAsia="Times New Roman" w:hAnsi="Times New Roman" w:cs="Times New Roman"/>
          <w:b/>
          <w:bCs/>
          <w:sz w:val="26"/>
          <w:szCs w:val="20"/>
        </w:rPr>
      </w:pPr>
    </w:p>
    <w:p w14:paraId="52D7FDF8" w14:textId="77777777" w:rsidR="004800E1" w:rsidRPr="004800E1" w:rsidRDefault="004800E1" w:rsidP="004800E1">
      <w:pPr>
        <w:spacing w:after="0" w:line="240" w:lineRule="auto"/>
        <w:jc w:val="both"/>
        <w:rPr>
          <w:rFonts w:ascii="Times New Roman" w:eastAsia="Times New Roman" w:hAnsi="Times New Roman" w:cs="Times New Roman"/>
          <w:sz w:val="26"/>
          <w:szCs w:val="20"/>
        </w:rPr>
      </w:pPr>
      <w:r w:rsidRPr="004800E1">
        <w:rPr>
          <w:rFonts w:ascii="Times New Roman" w:eastAsia="Times New Roman" w:hAnsi="Times New Roman" w:cs="Times New Roman"/>
          <w:sz w:val="26"/>
          <w:szCs w:val="20"/>
        </w:rPr>
        <w:t>Except as may otherwise be provided or clearly implied by context, all terms shall be given their commonly accepted definition. The following words, terms, and phrases, when used in this article, shall have the meanings ascribed to them in this section, except where the context clearly indicates a different meaning:</w:t>
      </w:r>
    </w:p>
    <w:p w14:paraId="4336F553" w14:textId="77777777" w:rsidR="004800E1" w:rsidRPr="004800E1" w:rsidRDefault="004800E1" w:rsidP="004800E1">
      <w:pPr>
        <w:spacing w:after="0" w:line="240" w:lineRule="auto"/>
        <w:jc w:val="both"/>
        <w:rPr>
          <w:rFonts w:ascii="Times New Roman" w:eastAsia="Times New Roman" w:hAnsi="Times New Roman" w:cs="Times New Roman"/>
          <w:sz w:val="26"/>
          <w:szCs w:val="20"/>
        </w:rPr>
      </w:pPr>
    </w:p>
    <w:p w14:paraId="2E6E5003" w14:textId="77777777" w:rsidR="004800E1" w:rsidRPr="004800E1" w:rsidRDefault="004800E1" w:rsidP="004800E1">
      <w:pPr>
        <w:spacing w:after="0" w:line="240" w:lineRule="auto"/>
        <w:jc w:val="both"/>
        <w:rPr>
          <w:rFonts w:ascii="Times New Roman" w:eastAsia="Times New Roman" w:hAnsi="Times New Roman" w:cs="Times New Roman"/>
          <w:sz w:val="26"/>
          <w:szCs w:val="20"/>
        </w:rPr>
      </w:pPr>
      <w:r w:rsidRPr="004800E1">
        <w:rPr>
          <w:rFonts w:ascii="Times New Roman" w:eastAsia="Times New Roman" w:hAnsi="Times New Roman" w:cs="Times New Roman"/>
          <w:i/>
          <w:iCs/>
          <w:sz w:val="26"/>
          <w:szCs w:val="20"/>
        </w:rPr>
        <w:t>Age</w:t>
      </w:r>
      <w:r w:rsidRPr="004800E1">
        <w:rPr>
          <w:rFonts w:ascii="Times New Roman" w:eastAsia="Times New Roman" w:hAnsi="Times New Roman" w:cs="Times New Roman"/>
          <w:sz w:val="26"/>
          <w:szCs w:val="20"/>
        </w:rPr>
        <w:t>-</w:t>
      </w:r>
      <w:r w:rsidRPr="004800E1">
        <w:rPr>
          <w:rFonts w:ascii="Times New Roman" w:eastAsia="Times New Roman" w:hAnsi="Times New Roman" w:cs="Times New Roman"/>
          <w:i/>
          <w:iCs/>
          <w:sz w:val="26"/>
          <w:szCs w:val="20"/>
        </w:rPr>
        <w:t>Restricted Establishment</w:t>
      </w:r>
      <w:r w:rsidRPr="004800E1">
        <w:rPr>
          <w:rFonts w:ascii="Times New Roman" w:eastAsia="Times New Roman" w:hAnsi="Times New Roman" w:cs="Times New Roman"/>
          <w:sz w:val="26"/>
          <w:szCs w:val="20"/>
        </w:rPr>
        <w:t>. An establishment licensed under this Chapter which:</w:t>
      </w:r>
    </w:p>
    <w:p w14:paraId="59005B47" w14:textId="77777777" w:rsidR="004800E1" w:rsidRPr="004800E1" w:rsidRDefault="004800E1" w:rsidP="004800E1">
      <w:pPr>
        <w:spacing w:after="0" w:line="240" w:lineRule="auto"/>
        <w:jc w:val="both"/>
        <w:rPr>
          <w:rFonts w:ascii="Times New Roman" w:eastAsia="Times New Roman" w:hAnsi="Times New Roman" w:cs="Times New Roman"/>
          <w:sz w:val="26"/>
          <w:szCs w:val="20"/>
        </w:rPr>
      </w:pPr>
    </w:p>
    <w:p w14:paraId="7DBAAAF9" w14:textId="77777777" w:rsidR="004800E1" w:rsidRPr="004800E1" w:rsidRDefault="004800E1" w:rsidP="004800E1">
      <w:pPr>
        <w:numPr>
          <w:ilvl w:val="0"/>
          <w:numId w:val="1"/>
        </w:numPr>
        <w:spacing w:after="0" w:line="240" w:lineRule="auto"/>
        <w:contextualSpacing/>
        <w:jc w:val="both"/>
        <w:rPr>
          <w:rFonts w:ascii="Times New Roman" w:eastAsia="Times New Roman" w:hAnsi="Times New Roman" w:cs="Times New Roman"/>
          <w:sz w:val="24"/>
          <w:szCs w:val="20"/>
        </w:rPr>
      </w:pPr>
      <w:r w:rsidRPr="004800E1">
        <w:rPr>
          <w:rFonts w:ascii="Times New Roman" w:eastAsia="Times New Roman" w:hAnsi="Times New Roman" w:cs="Times New Roman"/>
          <w:sz w:val="24"/>
          <w:szCs w:val="20"/>
        </w:rPr>
        <w:t>Prohibits persons under 21 years of age from entering the establishment at all times;</w:t>
      </w:r>
    </w:p>
    <w:p w14:paraId="7D3E2025" w14:textId="77777777" w:rsidR="004800E1" w:rsidRPr="004800E1" w:rsidRDefault="004800E1" w:rsidP="004800E1">
      <w:pPr>
        <w:spacing w:after="0" w:line="240" w:lineRule="auto"/>
        <w:contextualSpacing/>
        <w:jc w:val="both"/>
        <w:rPr>
          <w:rFonts w:ascii="Times New Roman" w:eastAsia="Times New Roman" w:hAnsi="Times New Roman" w:cs="Times New Roman"/>
          <w:sz w:val="24"/>
          <w:szCs w:val="20"/>
        </w:rPr>
      </w:pPr>
    </w:p>
    <w:p w14:paraId="536417DD" w14:textId="77777777" w:rsidR="004800E1" w:rsidRPr="004800E1" w:rsidRDefault="004800E1" w:rsidP="004800E1">
      <w:pPr>
        <w:numPr>
          <w:ilvl w:val="0"/>
          <w:numId w:val="1"/>
        </w:numPr>
        <w:spacing w:after="0" w:line="240" w:lineRule="auto"/>
        <w:contextualSpacing/>
        <w:jc w:val="both"/>
        <w:rPr>
          <w:rFonts w:ascii="Times New Roman" w:eastAsia="Times New Roman" w:hAnsi="Times New Roman" w:cs="Times New Roman"/>
          <w:sz w:val="24"/>
          <w:szCs w:val="20"/>
        </w:rPr>
      </w:pPr>
      <w:r w:rsidRPr="004800E1">
        <w:rPr>
          <w:rFonts w:ascii="Times New Roman" w:eastAsia="Times New Roman" w:hAnsi="Times New Roman" w:cs="Times New Roman"/>
          <w:sz w:val="24"/>
          <w:szCs w:val="20"/>
        </w:rPr>
        <w:t>Posts conspicuous written notice of such age restriction at all entrances to the establishment;</w:t>
      </w:r>
    </w:p>
    <w:p w14:paraId="41F44CD5" w14:textId="77777777" w:rsidR="004800E1" w:rsidRPr="004800E1" w:rsidRDefault="004800E1" w:rsidP="004800E1">
      <w:pPr>
        <w:spacing w:after="0" w:line="240" w:lineRule="auto"/>
        <w:contextualSpacing/>
        <w:jc w:val="both"/>
        <w:rPr>
          <w:rFonts w:ascii="Times New Roman" w:eastAsia="Times New Roman" w:hAnsi="Times New Roman" w:cs="Times New Roman"/>
          <w:sz w:val="24"/>
          <w:szCs w:val="20"/>
        </w:rPr>
      </w:pPr>
    </w:p>
    <w:p w14:paraId="54344F29" w14:textId="77777777" w:rsidR="004800E1" w:rsidRPr="004800E1" w:rsidRDefault="004800E1" w:rsidP="004800E1">
      <w:pPr>
        <w:numPr>
          <w:ilvl w:val="0"/>
          <w:numId w:val="1"/>
        </w:numPr>
        <w:spacing w:after="0" w:line="240" w:lineRule="auto"/>
        <w:contextualSpacing/>
        <w:jc w:val="both"/>
        <w:rPr>
          <w:rFonts w:ascii="Times New Roman" w:eastAsia="Times New Roman" w:hAnsi="Times New Roman" w:cs="Times New Roman"/>
          <w:sz w:val="24"/>
          <w:szCs w:val="20"/>
        </w:rPr>
      </w:pPr>
      <w:bookmarkStart w:id="1" w:name="_Hlk142646061"/>
      <w:r w:rsidRPr="004800E1">
        <w:rPr>
          <w:rFonts w:ascii="Times New Roman" w:eastAsia="Times New Roman" w:hAnsi="Times New Roman" w:cs="Times New Roman"/>
          <w:sz w:val="24"/>
          <w:szCs w:val="20"/>
        </w:rPr>
        <w:t>Meet all of the following building or structural criteria:</w:t>
      </w:r>
    </w:p>
    <w:p w14:paraId="75CDB22E" w14:textId="77777777" w:rsidR="004800E1" w:rsidRPr="004800E1" w:rsidRDefault="004800E1" w:rsidP="004800E1">
      <w:pPr>
        <w:spacing w:after="0" w:line="240" w:lineRule="auto"/>
        <w:ind w:left="720"/>
        <w:contextualSpacing/>
        <w:rPr>
          <w:rFonts w:ascii="Times New Roman" w:eastAsia="Times New Roman" w:hAnsi="Times New Roman" w:cs="Times New Roman"/>
          <w:sz w:val="24"/>
          <w:szCs w:val="20"/>
        </w:rPr>
      </w:pPr>
    </w:p>
    <w:p w14:paraId="6F398A31" w14:textId="77777777" w:rsidR="004800E1" w:rsidRPr="004800E1" w:rsidRDefault="004800E1" w:rsidP="004800E1">
      <w:pPr>
        <w:numPr>
          <w:ilvl w:val="0"/>
          <w:numId w:val="4"/>
        </w:numPr>
        <w:spacing w:after="0" w:line="240" w:lineRule="auto"/>
        <w:ind w:left="720"/>
        <w:contextualSpacing/>
        <w:jc w:val="both"/>
        <w:rPr>
          <w:rFonts w:ascii="Times New Roman" w:eastAsia="Times New Roman" w:hAnsi="Times New Roman" w:cs="Times New Roman"/>
          <w:sz w:val="24"/>
          <w:szCs w:val="20"/>
        </w:rPr>
      </w:pPr>
      <w:r w:rsidRPr="004800E1">
        <w:rPr>
          <w:rFonts w:ascii="Times New Roman" w:eastAsia="Times New Roman" w:hAnsi="Times New Roman" w:cs="Times New Roman"/>
          <w:strike/>
          <w:color w:val="FF0000"/>
          <w:sz w:val="24"/>
          <w:szCs w:val="20"/>
        </w:rPr>
        <w:t>(</w:t>
      </w:r>
      <w:proofErr w:type="spellStart"/>
      <w:r w:rsidRPr="004800E1">
        <w:rPr>
          <w:rFonts w:ascii="Times New Roman" w:eastAsia="Times New Roman" w:hAnsi="Times New Roman" w:cs="Times New Roman"/>
          <w:strike/>
          <w:color w:val="FF0000"/>
          <w:sz w:val="24"/>
          <w:szCs w:val="20"/>
        </w:rPr>
        <w:t>i</w:t>
      </w:r>
      <w:proofErr w:type="spellEnd"/>
      <w:r w:rsidRPr="004800E1">
        <w:rPr>
          <w:rFonts w:ascii="Times New Roman" w:eastAsia="Times New Roman" w:hAnsi="Times New Roman" w:cs="Times New Roman"/>
          <w:strike/>
          <w:color w:val="FF0000"/>
          <w:sz w:val="24"/>
          <w:szCs w:val="20"/>
        </w:rPr>
        <w:t>)</w:t>
      </w:r>
      <w:r w:rsidRPr="004800E1">
        <w:rPr>
          <w:rFonts w:ascii="Times New Roman" w:eastAsia="Times New Roman" w:hAnsi="Times New Roman" w:cs="Times New Roman"/>
          <w:sz w:val="24"/>
          <w:szCs w:val="20"/>
        </w:rPr>
        <w:t>Shares no wall with, and has no part of their structure adjoined to any other business or retailer, unless the wall is permanent, completely opaque and without doors, windows, and pass-throughs to the other business or retailer; and</w:t>
      </w:r>
    </w:p>
    <w:p w14:paraId="0D7760D5" w14:textId="77777777" w:rsidR="004800E1" w:rsidRPr="004800E1" w:rsidRDefault="004800E1" w:rsidP="004800E1">
      <w:pPr>
        <w:spacing w:after="0" w:line="240" w:lineRule="auto"/>
        <w:ind w:left="720"/>
        <w:contextualSpacing/>
        <w:jc w:val="both"/>
        <w:rPr>
          <w:rFonts w:ascii="Times New Roman" w:eastAsia="Times New Roman" w:hAnsi="Times New Roman" w:cs="Times New Roman"/>
          <w:sz w:val="24"/>
          <w:szCs w:val="20"/>
        </w:rPr>
      </w:pPr>
    </w:p>
    <w:p w14:paraId="37CA7590" w14:textId="77777777" w:rsidR="004800E1" w:rsidRPr="004800E1" w:rsidRDefault="004800E1" w:rsidP="004800E1">
      <w:pPr>
        <w:numPr>
          <w:ilvl w:val="0"/>
          <w:numId w:val="4"/>
        </w:numPr>
        <w:spacing w:after="0" w:line="240" w:lineRule="auto"/>
        <w:ind w:left="720"/>
        <w:contextualSpacing/>
        <w:jc w:val="both"/>
        <w:rPr>
          <w:rFonts w:ascii="Times New Roman" w:eastAsia="Times New Roman" w:hAnsi="Times New Roman" w:cs="Times New Roman"/>
          <w:sz w:val="24"/>
          <w:szCs w:val="20"/>
        </w:rPr>
      </w:pPr>
      <w:r w:rsidRPr="004800E1">
        <w:rPr>
          <w:rFonts w:ascii="Times New Roman" w:eastAsia="Times New Roman" w:hAnsi="Times New Roman" w:cs="Times New Roman"/>
          <w:strike/>
          <w:color w:val="FF0000"/>
          <w:sz w:val="24"/>
          <w:szCs w:val="20"/>
        </w:rPr>
        <w:t>(ii)</w:t>
      </w:r>
      <w:r w:rsidRPr="004800E1">
        <w:rPr>
          <w:rFonts w:ascii="Times New Roman" w:eastAsia="Times New Roman" w:hAnsi="Times New Roman" w:cs="Times New Roman"/>
          <w:sz w:val="24"/>
          <w:szCs w:val="20"/>
        </w:rPr>
        <w:t xml:space="preserve">Is accessible by the public by an exterior door. </w:t>
      </w:r>
    </w:p>
    <w:bookmarkEnd w:id="1"/>
    <w:p w14:paraId="6D0CF944" w14:textId="77777777" w:rsidR="004800E1" w:rsidRPr="004800E1" w:rsidRDefault="004800E1" w:rsidP="004800E1">
      <w:pPr>
        <w:spacing w:after="0" w:line="240" w:lineRule="auto"/>
        <w:jc w:val="both"/>
        <w:rPr>
          <w:rFonts w:ascii="Times New Roman" w:eastAsia="Times New Roman" w:hAnsi="Times New Roman" w:cs="Times New Roman"/>
          <w:sz w:val="26"/>
          <w:szCs w:val="20"/>
        </w:rPr>
      </w:pPr>
    </w:p>
    <w:p w14:paraId="25C38B62" w14:textId="77777777" w:rsidR="004800E1" w:rsidRPr="004800E1" w:rsidRDefault="004800E1" w:rsidP="004800E1">
      <w:pPr>
        <w:spacing w:after="0" w:line="240" w:lineRule="auto"/>
        <w:jc w:val="both"/>
        <w:rPr>
          <w:rFonts w:ascii="Times New Roman" w:eastAsia="Times New Roman" w:hAnsi="Times New Roman" w:cs="Times New Roman"/>
          <w:sz w:val="26"/>
          <w:szCs w:val="20"/>
        </w:rPr>
      </w:pPr>
      <w:r w:rsidRPr="004800E1">
        <w:rPr>
          <w:rFonts w:ascii="Times New Roman" w:eastAsia="Times New Roman" w:hAnsi="Times New Roman" w:cs="Times New Roman"/>
          <w:i/>
          <w:iCs/>
          <w:sz w:val="26"/>
          <w:szCs w:val="20"/>
        </w:rPr>
        <w:lastRenderedPageBreak/>
        <w:t>Compliance Checks</w:t>
      </w:r>
      <w:r w:rsidRPr="004800E1">
        <w:rPr>
          <w:rFonts w:ascii="Times New Roman" w:eastAsia="Times New Roman" w:hAnsi="Times New Roman" w:cs="Times New Roman"/>
          <w:sz w:val="26"/>
          <w:szCs w:val="20"/>
        </w:rPr>
        <w:t xml:space="preserve">. The system the City uses to investigate and ensure those authorized to sell licensed products are following and complying with the requirements of this article. Compliance checks involve the use of persons under 21 who purchase or attempt to purchase licensed products. Compliance checks may also be conducted by the City or other units of government for educational, research, and training purposes, or for investigating or enforcing Federal, State, or local laws and regulations relating to licensed products.  </w:t>
      </w:r>
    </w:p>
    <w:p w14:paraId="59C6F4CF" w14:textId="77777777" w:rsidR="004800E1" w:rsidRPr="004800E1" w:rsidRDefault="004800E1" w:rsidP="004800E1">
      <w:pPr>
        <w:spacing w:after="0" w:line="240" w:lineRule="auto"/>
        <w:jc w:val="both"/>
        <w:rPr>
          <w:rFonts w:ascii="Times New Roman" w:eastAsia="Times New Roman" w:hAnsi="Times New Roman" w:cs="Times New Roman"/>
          <w:sz w:val="26"/>
          <w:szCs w:val="20"/>
        </w:rPr>
      </w:pPr>
    </w:p>
    <w:p w14:paraId="40AA8A9B" w14:textId="77777777" w:rsidR="004800E1" w:rsidRPr="004800E1" w:rsidRDefault="004800E1" w:rsidP="004800E1">
      <w:pPr>
        <w:spacing w:after="0" w:line="240" w:lineRule="auto"/>
        <w:jc w:val="both"/>
        <w:rPr>
          <w:rFonts w:ascii="Times New Roman" w:eastAsia="Times New Roman" w:hAnsi="Times New Roman" w:cs="Times New Roman"/>
          <w:strike/>
          <w:color w:val="FF0000"/>
          <w:sz w:val="26"/>
          <w:szCs w:val="20"/>
        </w:rPr>
      </w:pPr>
      <w:r w:rsidRPr="004800E1">
        <w:rPr>
          <w:rFonts w:ascii="Times New Roman" w:eastAsia="Times New Roman" w:hAnsi="Times New Roman" w:cs="Times New Roman"/>
          <w:i/>
          <w:iCs/>
          <w:strike/>
          <w:color w:val="FF0000"/>
          <w:sz w:val="26"/>
          <w:szCs w:val="20"/>
        </w:rPr>
        <w:t>Exclusive Liquor Store.</w:t>
      </w:r>
      <w:r w:rsidRPr="004800E1">
        <w:rPr>
          <w:rFonts w:ascii="Times New Roman" w:eastAsia="Times New Roman" w:hAnsi="Times New Roman" w:cs="Times New Roman"/>
          <w:strike/>
          <w:color w:val="FF0000"/>
          <w:sz w:val="26"/>
          <w:szCs w:val="20"/>
        </w:rPr>
        <w:t xml:space="preserve"> An establishment that meets the definition of exclusive liquor store in Minnesota Statutes, section 340A.101, subdivision 10.</w:t>
      </w:r>
    </w:p>
    <w:p w14:paraId="69943B3E" w14:textId="77777777" w:rsidR="004800E1" w:rsidRPr="004800E1" w:rsidRDefault="004800E1" w:rsidP="004800E1">
      <w:pPr>
        <w:spacing w:after="0" w:line="240" w:lineRule="auto"/>
        <w:jc w:val="both"/>
        <w:rPr>
          <w:rFonts w:ascii="Times New Roman" w:eastAsia="Times New Roman" w:hAnsi="Times New Roman" w:cs="Times New Roman"/>
          <w:sz w:val="26"/>
          <w:szCs w:val="20"/>
        </w:rPr>
      </w:pPr>
    </w:p>
    <w:p w14:paraId="76B198AE" w14:textId="77777777" w:rsidR="004800E1" w:rsidRPr="004800E1" w:rsidRDefault="004800E1" w:rsidP="004800E1">
      <w:pPr>
        <w:spacing w:after="0" w:line="240" w:lineRule="auto"/>
        <w:jc w:val="both"/>
        <w:rPr>
          <w:rFonts w:ascii="Times New Roman" w:eastAsia="Times New Roman" w:hAnsi="Times New Roman" w:cs="Times New Roman"/>
          <w:sz w:val="26"/>
          <w:szCs w:val="20"/>
        </w:rPr>
      </w:pPr>
      <w:r w:rsidRPr="004800E1">
        <w:rPr>
          <w:rFonts w:ascii="Times New Roman" w:eastAsia="Times New Roman" w:hAnsi="Times New Roman" w:cs="Times New Roman"/>
          <w:i/>
          <w:iCs/>
          <w:sz w:val="26"/>
          <w:szCs w:val="20"/>
        </w:rPr>
        <w:t>Licensed Product or THC Product.</w:t>
      </w:r>
      <w:r w:rsidRPr="004800E1">
        <w:rPr>
          <w:rFonts w:ascii="Times New Roman" w:eastAsia="Times New Roman" w:hAnsi="Times New Roman" w:cs="Times New Roman"/>
          <w:sz w:val="26"/>
          <w:szCs w:val="20"/>
        </w:rPr>
        <w:t xml:space="preserve"> Any product that contains more than trace amounts of tetrahydrocannabinol and meets the requirements to be sold for human or animal consumption under Minnesota Statutes, section 151.72, as may be amended from time to time. Licensed product does not include medical cannabis as defined in Minnesota Statutes, section 152.22 subdivision 6, as may be amended from time to time. </w:t>
      </w:r>
    </w:p>
    <w:p w14:paraId="163B3F47" w14:textId="77777777" w:rsidR="004800E1" w:rsidRPr="004800E1" w:rsidRDefault="004800E1" w:rsidP="004800E1">
      <w:pPr>
        <w:spacing w:after="0" w:line="240" w:lineRule="auto"/>
        <w:jc w:val="both"/>
        <w:rPr>
          <w:rFonts w:ascii="Times New Roman" w:eastAsia="Times New Roman" w:hAnsi="Times New Roman" w:cs="Times New Roman"/>
          <w:sz w:val="26"/>
          <w:szCs w:val="20"/>
        </w:rPr>
      </w:pPr>
    </w:p>
    <w:p w14:paraId="79F74834" w14:textId="77777777" w:rsidR="004800E1" w:rsidRPr="004800E1" w:rsidRDefault="004800E1" w:rsidP="004800E1">
      <w:pPr>
        <w:spacing w:after="0" w:line="240" w:lineRule="auto"/>
        <w:jc w:val="both"/>
        <w:rPr>
          <w:rFonts w:ascii="Times New Roman" w:eastAsia="Times New Roman" w:hAnsi="Times New Roman" w:cs="Times New Roman"/>
          <w:sz w:val="26"/>
          <w:szCs w:val="20"/>
        </w:rPr>
      </w:pPr>
      <w:r w:rsidRPr="004800E1">
        <w:rPr>
          <w:rFonts w:ascii="Times New Roman" w:eastAsia="Times New Roman" w:hAnsi="Times New Roman" w:cs="Times New Roman"/>
          <w:i/>
          <w:iCs/>
          <w:sz w:val="26"/>
          <w:szCs w:val="20"/>
        </w:rPr>
        <w:t>Movable Place of Business</w:t>
      </w:r>
      <w:r w:rsidRPr="004800E1">
        <w:rPr>
          <w:rFonts w:ascii="Times New Roman" w:eastAsia="Times New Roman" w:hAnsi="Times New Roman" w:cs="Times New Roman"/>
          <w:sz w:val="26"/>
          <w:szCs w:val="20"/>
        </w:rPr>
        <w:t xml:space="preserve">. Any form of business operated out of a kiosk, truck, van, automobile, or other type of vehicle or transportable shelter and not a fixed address storefront or other permanent type of structure authorized for sales transactions. </w:t>
      </w:r>
    </w:p>
    <w:p w14:paraId="1E99E2B0" w14:textId="77777777" w:rsidR="004800E1" w:rsidRPr="004800E1" w:rsidRDefault="004800E1" w:rsidP="004800E1">
      <w:pPr>
        <w:spacing w:after="0" w:line="240" w:lineRule="auto"/>
        <w:jc w:val="both"/>
        <w:rPr>
          <w:rFonts w:ascii="Times New Roman" w:eastAsia="Times New Roman" w:hAnsi="Times New Roman" w:cs="Times New Roman"/>
          <w:sz w:val="26"/>
          <w:szCs w:val="20"/>
        </w:rPr>
      </w:pPr>
      <w:r w:rsidRPr="004800E1">
        <w:rPr>
          <w:rFonts w:ascii="Times New Roman" w:eastAsia="Times New Roman" w:hAnsi="Times New Roman" w:cs="Times New Roman"/>
          <w:i/>
          <w:iCs/>
          <w:sz w:val="26"/>
          <w:szCs w:val="20"/>
        </w:rPr>
        <w:t>Sale</w:t>
      </w:r>
      <w:r w:rsidRPr="004800E1">
        <w:rPr>
          <w:rFonts w:ascii="Times New Roman" w:eastAsia="Times New Roman" w:hAnsi="Times New Roman" w:cs="Times New Roman"/>
          <w:sz w:val="26"/>
          <w:szCs w:val="20"/>
        </w:rPr>
        <w:t>. Any transfer of goods for money, trade, barter, or other consideration.</w:t>
      </w:r>
    </w:p>
    <w:p w14:paraId="109A2DB7" w14:textId="77777777" w:rsidR="004800E1" w:rsidRPr="004800E1" w:rsidRDefault="004800E1" w:rsidP="004800E1">
      <w:pPr>
        <w:spacing w:after="0" w:line="240" w:lineRule="auto"/>
        <w:jc w:val="both"/>
        <w:rPr>
          <w:rFonts w:ascii="Times New Roman" w:eastAsia="Times New Roman" w:hAnsi="Times New Roman" w:cs="Times New Roman"/>
          <w:sz w:val="26"/>
          <w:szCs w:val="20"/>
        </w:rPr>
      </w:pPr>
    </w:p>
    <w:p w14:paraId="05D88CAB" w14:textId="77777777" w:rsidR="004800E1" w:rsidRPr="004800E1" w:rsidRDefault="004800E1" w:rsidP="004800E1">
      <w:pPr>
        <w:spacing w:after="0" w:line="240" w:lineRule="auto"/>
        <w:jc w:val="both"/>
        <w:rPr>
          <w:rFonts w:ascii="Times New Roman" w:eastAsia="Times New Roman" w:hAnsi="Times New Roman" w:cs="Times New Roman"/>
          <w:sz w:val="26"/>
          <w:szCs w:val="20"/>
        </w:rPr>
      </w:pPr>
      <w:r w:rsidRPr="004800E1">
        <w:rPr>
          <w:rFonts w:ascii="Times New Roman" w:eastAsia="Times New Roman" w:hAnsi="Times New Roman" w:cs="Times New Roman"/>
          <w:i/>
          <w:iCs/>
          <w:sz w:val="26"/>
          <w:szCs w:val="20"/>
        </w:rPr>
        <w:t>Self-Service Merchandising</w:t>
      </w:r>
      <w:r w:rsidRPr="004800E1">
        <w:rPr>
          <w:rFonts w:ascii="Times New Roman" w:eastAsia="Times New Roman" w:hAnsi="Times New Roman" w:cs="Times New Roman"/>
          <w:sz w:val="26"/>
          <w:szCs w:val="20"/>
        </w:rPr>
        <w:t>. Open displays of licensed products in any manner where any person has access to the licensed products without the assistance or intervention of the licensee or the licensee’s employee. Assistance or intervention means the actual physical exchange of the licensed product between the customer and the licensed employee.</w:t>
      </w:r>
    </w:p>
    <w:p w14:paraId="5F991EA9" w14:textId="77777777" w:rsidR="004800E1" w:rsidRPr="004800E1" w:rsidRDefault="004800E1" w:rsidP="004800E1">
      <w:pPr>
        <w:spacing w:after="0" w:line="240" w:lineRule="auto"/>
        <w:jc w:val="both"/>
        <w:rPr>
          <w:rFonts w:ascii="Times New Roman" w:eastAsia="Times New Roman" w:hAnsi="Times New Roman" w:cs="Times New Roman"/>
          <w:sz w:val="26"/>
          <w:szCs w:val="20"/>
        </w:rPr>
      </w:pPr>
    </w:p>
    <w:p w14:paraId="103A2F7C" w14:textId="77777777" w:rsidR="004800E1" w:rsidRPr="004800E1" w:rsidRDefault="004800E1" w:rsidP="004800E1">
      <w:pPr>
        <w:spacing w:after="0" w:line="240" w:lineRule="auto"/>
        <w:jc w:val="both"/>
        <w:rPr>
          <w:rFonts w:ascii="Times New Roman" w:eastAsia="Times New Roman" w:hAnsi="Times New Roman" w:cs="Times New Roman"/>
          <w:sz w:val="26"/>
          <w:szCs w:val="20"/>
        </w:rPr>
      </w:pPr>
      <w:r w:rsidRPr="004800E1">
        <w:rPr>
          <w:rFonts w:ascii="Times New Roman" w:eastAsia="Times New Roman" w:hAnsi="Times New Roman" w:cs="Times New Roman"/>
          <w:i/>
          <w:iCs/>
          <w:sz w:val="26"/>
          <w:szCs w:val="20"/>
        </w:rPr>
        <w:t>Vending Machine</w:t>
      </w:r>
      <w:r w:rsidRPr="004800E1">
        <w:rPr>
          <w:rFonts w:ascii="Times New Roman" w:eastAsia="Times New Roman" w:hAnsi="Times New Roman" w:cs="Times New Roman"/>
          <w:sz w:val="26"/>
          <w:szCs w:val="20"/>
        </w:rPr>
        <w:t xml:space="preserve">. Any mechanical, electric, or electronic, or other type of device that dispenses licensed products upon the insertion of money, tokens, or other form of payment directly into the machine by the person seeking to purchase the licensed product.  </w:t>
      </w:r>
    </w:p>
    <w:p w14:paraId="233C65B7" w14:textId="77777777" w:rsidR="004800E1" w:rsidRPr="004800E1" w:rsidRDefault="004800E1" w:rsidP="004800E1">
      <w:pPr>
        <w:spacing w:after="0" w:line="240" w:lineRule="auto"/>
        <w:jc w:val="both"/>
        <w:rPr>
          <w:rFonts w:ascii="Times New Roman" w:eastAsia="Times New Roman" w:hAnsi="Times New Roman" w:cs="Times New Roman"/>
          <w:sz w:val="26"/>
          <w:szCs w:val="20"/>
        </w:rPr>
      </w:pPr>
      <w:r w:rsidRPr="004800E1">
        <w:rPr>
          <w:rFonts w:ascii="Times New Roman" w:eastAsia="Times New Roman" w:hAnsi="Times New Roman" w:cs="Times New Roman"/>
          <w:sz w:val="26"/>
          <w:szCs w:val="20"/>
        </w:rPr>
        <w:t xml:space="preserve"> </w:t>
      </w:r>
    </w:p>
    <w:p w14:paraId="5F16E3C3" w14:textId="77777777" w:rsidR="004800E1" w:rsidRPr="004800E1" w:rsidRDefault="004800E1" w:rsidP="004800E1">
      <w:pPr>
        <w:spacing w:after="0" w:line="240" w:lineRule="auto"/>
        <w:ind w:left="720"/>
        <w:jc w:val="both"/>
        <w:rPr>
          <w:rFonts w:ascii="Times New Roman" w:eastAsia="Times New Roman" w:hAnsi="Times New Roman" w:cs="Times New Roman"/>
          <w:sz w:val="26"/>
          <w:szCs w:val="20"/>
        </w:rPr>
      </w:pPr>
      <w:r w:rsidRPr="004800E1">
        <w:rPr>
          <w:rFonts w:ascii="Times New Roman" w:eastAsia="Times New Roman" w:hAnsi="Times New Roman" w:cs="Times New Roman"/>
          <w:sz w:val="26"/>
          <w:szCs w:val="20"/>
        </w:rPr>
        <w:t xml:space="preserve">SECTION 2: Title 3, Section 316.03 of the Roseville City Code is hereby amended to read as follows: </w:t>
      </w:r>
    </w:p>
    <w:p w14:paraId="0C2C9838" w14:textId="77777777" w:rsidR="004800E1" w:rsidRPr="004800E1" w:rsidRDefault="004800E1" w:rsidP="004800E1">
      <w:pPr>
        <w:spacing w:after="0" w:line="240" w:lineRule="auto"/>
        <w:jc w:val="both"/>
        <w:rPr>
          <w:rFonts w:ascii="Times New Roman" w:eastAsia="Times New Roman" w:hAnsi="Times New Roman" w:cs="Times New Roman"/>
          <w:sz w:val="26"/>
          <w:szCs w:val="20"/>
        </w:rPr>
      </w:pPr>
    </w:p>
    <w:p w14:paraId="76A05B47" w14:textId="63443FF3" w:rsidR="004800E1" w:rsidRPr="0080373D" w:rsidRDefault="004800E1" w:rsidP="004800E1">
      <w:pPr>
        <w:numPr>
          <w:ilvl w:val="0"/>
          <w:numId w:val="2"/>
        </w:numPr>
        <w:spacing w:after="0" w:line="240" w:lineRule="auto"/>
        <w:jc w:val="both"/>
        <w:rPr>
          <w:rFonts w:ascii="Times New Roman" w:eastAsia="Times New Roman" w:hAnsi="Times New Roman" w:cs="Times New Roman"/>
          <w:sz w:val="26"/>
          <w:szCs w:val="20"/>
        </w:rPr>
      </w:pPr>
      <w:bookmarkStart w:id="2" w:name="_Hlk142996827"/>
      <w:r w:rsidRPr="0080373D">
        <w:rPr>
          <w:rFonts w:ascii="Times New Roman" w:eastAsia="Times New Roman" w:hAnsi="Times New Roman" w:cs="Times New Roman"/>
          <w:i/>
          <w:iCs/>
          <w:sz w:val="26"/>
          <w:szCs w:val="20"/>
        </w:rPr>
        <w:t>License Required</w:t>
      </w:r>
      <w:r w:rsidRPr="0080373D">
        <w:rPr>
          <w:rFonts w:ascii="Times New Roman" w:eastAsia="Times New Roman" w:hAnsi="Times New Roman" w:cs="Times New Roman"/>
          <w:sz w:val="26"/>
          <w:szCs w:val="20"/>
        </w:rPr>
        <w:t xml:space="preserve">. No person shall sell or offer to sell any licensed product within the city without first having obtained a license to do so </w:t>
      </w:r>
      <w:proofErr w:type="gramStart"/>
      <w:r w:rsidRPr="0080373D">
        <w:rPr>
          <w:rFonts w:ascii="Times New Roman" w:eastAsia="Times New Roman" w:hAnsi="Times New Roman" w:cs="Times New Roman"/>
          <w:sz w:val="26"/>
          <w:szCs w:val="20"/>
        </w:rPr>
        <w:t>from</w:t>
      </w:r>
      <w:proofErr w:type="gramEnd"/>
      <w:r w:rsidRPr="0080373D">
        <w:rPr>
          <w:rFonts w:ascii="Times New Roman" w:eastAsia="Times New Roman" w:hAnsi="Times New Roman" w:cs="Times New Roman"/>
          <w:sz w:val="26"/>
          <w:szCs w:val="20"/>
        </w:rPr>
        <w:t xml:space="preserve"> the City.</w:t>
      </w:r>
      <w:r w:rsidR="000B0FF9" w:rsidRPr="0080373D">
        <w:rPr>
          <w:rFonts w:ascii="Times New Roman" w:eastAsia="Times New Roman" w:hAnsi="Times New Roman" w:cs="Times New Roman"/>
          <w:sz w:val="26"/>
          <w:szCs w:val="20"/>
        </w:rPr>
        <w:t xml:space="preserve"> </w:t>
      </w:r>
      <w:r w:rsidR="000B0FF9" w:rsidRPr="0080373D">
        <w:rPr>
          <w:rFonts w:ascii="Times New Roman" w:eastAsia="Times New Roman" w:hAnsi="Times New Roman" w:cs="Times New Roman"/>
          <w:color w:val="FF0000"/>
          <w:sz w:val="26"/>
          <w:szCs w:val="20"/>
          <w:u w:val="single"/>
        </w:rPr>
        <w:t>A l</w:t>
      </w:r>
      <w:r w:rsidRPr="0080373D">
        <w:rPr>
          <w:rFonts w:ascii="Times New Roman" w:eastAsia="Times New Roman" w:hAnsi="Times New Roman" w:cs="Times New Roman"/>
          <w:color w:val="FF0000"/>
          <w:sz w:val="26"/>
          <w:szCs w:val="20"/>
          <w:u w:val="single"/>
        </w:rPr>
        <w:t>icense</w:t>
      </w:r>
      <w:r w:rsidRPr="0080373D">
        <w:rPr>
          <w:rFonts w:ascii="Times New Roman" w:eastAsia="Times New Roman" w:hAnsi="Times New Roman" w:cs="Times New Roman"/>
          <w:sz w:val="26"/>
          <w:szCs w:val="20"/>
        </w:rPr>
        <w:t xml:space="preserve"> will only be issued to an Age-Restricted Establishment</w:t>
      </w:r>
      <w:r w:rsidR="000B0FF9" w:rsidRPr="0080373D">
        <w:rPr>
          <w:rFonts w:ascii="Times New Roman" w:eastAsia="Times New Roman" w:hAnsi="Times New Roman" w:cs="Times New Roman"/>
          <w:color w:val="FF0000"/>
          <w:sz w:val="26"/>
          <w:szCs w:val="20"/>
        </w:rPr>
        <w:t xml:space="preserve"> </w:t>
      </w:r>
      <w:r w:rsidR="0080373D" w:rsidRPr="0080373D">
        <w:rPr>
          <w:rFonts w:ascii="Times New Roman" w:eastAsia="Times New Roman" w:hAnsi="Times New Roman" w:cs="Times New Roman"/>
          <w:color w:val="FF0000"/>
          <w:sz w:val="26"/>
          <w:szCs w:val="20"/>
          <w:u w:val="single"/>
        </w:rPr>
        <w:t>or</w:t>
      </w:r>
      <w:r w:rsidR="000B0FF9" w:rsidRPr="0080373D">
        <w:rPr>
          <w:rFonts w:ascii="Times New Roman" w:eastAsia="Times New Roman" w:hAnsi="Times New Roman" w:cs="Times New Roman"/>
          <w:color w:val="FF0000"/>
          <w:sz w:val="26"/>
          <w:szCs w:val="20"/>
          <w:u w:val="single"/>
        </w:rPr>
        <w:t xml:space="preserve"> an establishment holding a license </w:t>
      </w:r>
      <w:r w:rsidR="0080373D">
        <w:rPr>
          <w:rFonts w:ascii="Times New Roman" w:eastAsia="Times New Roman" w:hAnsi="Times New Roman" w:cs="Times New Roman"/>
          <w:color w:val="FF0000"/>
          <w:sz w:val="26"/>
          <w:szCs w:val="20"/>
          <w:u w:val="single"/>
        </w:rPr>
        <w:t xml:space="preserve">issued </w:t>
      </w:r>
      <w:r w:rsidR="000B0FF9" w:rsidRPr="0080373D">
        <w:rPr>
          <w:rFonts w:ascii="Times New Roman" w:eastAsia="Times New Roman" w:hAnsi="Times New Roman" w:cs="Times New Roman"/>
          <w:color w:val="FF0000"/>
          <w:sz w:val="26"/>
          <w:szCs w:val="20"/>
          <w:u w:val="single"/>
        </w:rPr>
        <w:t xml:space="preserve">under </w:t>
      </w:r>
      <w:r w:rsidR="0080373D" w:rsidRPr="0080373D">
        <w:rPr>
          <w:rFonts w:ascii="Times New Roman" w:eastAsia="Times New Roman" w:hAnsi="Times New Roman" w:cs="Times New Roman"/>
          <w:color w:val="FF0000"/>
          <w:sz w:val="26"/>
          <w:szCs w:val="20"/>
          <w:u w:val="single"/>
        </w:rPr>
        <w:t>Roseville City Code Chapter 302</w:t>
      </w:r>
      <w:r w:rsidR="0080373D" w:rsidRPr="0080373D">
        <w:rPr>
          <w:rFonts w:ascii="Times New Roman" w:eastAsia="Times New Roman" w:hAnsi="Times New Roman" w:cs="Times New Roman"/>
          <w:color w:val="FF0000"/>
          <w:sz w:val="26"/>
          <w:szCs w:val="20"/>
        </w:rPr>
        <w:t xml:space="preserve">. </w:t>
      </w:r>
      <w:bookmarkEnd w:id="2"/>
    </w:p>
    <w:p w14:paraId="5A850D7C" w14:textId="77777777" w:rsidR="0080373D" w:rsidRPr="0080373D" w:rsidRDefault="0080373D" w:rsidP="0080373D">
      <w:pPr>
        <w:spacing w:after="0" w:line="240" w:lineRule="auto"/>
        <w:ind w:left="1080"/>
        <w:jc w:val="both"/>
        <w:rPr>
          <w:rFonts w:ascii="Times New Roman" w:eastAsia="Times New Roman" w:hAnsi="Times New Roman" w:cs="Times New Roman"/>
          <w:sz w:val="26"/>
          <w:szCs w:val="20"/>
        </w:rPr>
      </w:pPr>
    </w:p>
    <w:p w14:paraId="00DAA357" w14:textId="77777777" w:rsidR="004800E1" w:rsidRPr="004800E1" w:rsidRDefault="004800E1" w:rsidP="004800E1">
      <w:pPr>
        <w:numPr>
          <w:ilvl w:val="0"/>
          <w:numId w:val="2"/>
        </w:numPr>
        <w:spacing w:after="0" w:line="240" w:lineRule="auto"/>
        <w:jc w:val="both"/>
        <w:rPr>
          <w:rFonts w:ascii="Times New Roman" w:eastAsia="Times New Roman" w:hAnsi="Times New Roman" w:cs="Times New Roman"/>
          <w:sz w:val="26"/>
          <w:szCs w:val="20"/>
        </w:rPr>
      </w:pPr>
      <w:r w:rsidRPr="004800E1">
        <w:rPr>
          <w:rFonts w:ascii="Times New Roman" w:eastAsia="Times New Roman" w:hAnsi="Times New Roman" w:cs="Times New Roman"/>
          <w:i/>
          <w:iCs/>
          <w:sz w:val="26"/>
          <w:szCs w:val="20"/>
        </w:rPr>
        <w:lastRenderedPageBreak/>
        <w:t>Application</w:t>
      </w:r>
      <w:r w:rsidRPr="004800E1">
        <w:rPr>
          <w:rFonts w:ascii="Times New Roman" w:eastAsia="Times New Roman" w:hAnsi="Times New Roman" w:cs="Times New Roman"/>
          <w:sz w:val="26"/>
          <w:szCs w:val="20"/>
        </w:rPr>
        <w:t>. An application for a license to sell licensed products shall be made to a form provided by the City. The application shall contain the full name of the applicant. The applicant’s residential and business address and telephone numbers, the name of the business for which the license is sought, and any additional information the City Manager deems necessary. Upon receipt of a completed application, the City Clerk shall forward the application to the City Council for action at its next regularly scheduled City Council meeting.</w:t>
      </w:r>
    </w:p>
    <w:p w14:paraId="5EB8ED7C" w14:textId="77777777" w:rsidR="004800E1" w:rsidRPr="004800E1" w:rsidRDefault="004800E1" w:rsidP="004800E1">
      <w:pPr>
        <w:spacing w:after="0" w:line="240" w:lineRule="auto"/>
        <w:jc w:val="both"/>
        <w:rPr>
          <w:rFonts w:ascii="Times New Roman" w:eastAsia="Times New Roman" w:hAnsi="Times New Roman" w:cs="Times New Roman"/>
          <w:sz w:val="26"/>
          <w:szCs w:val="20"/>
        </w:rPr>
      </w:pPr>
    </w:p>
    <w:p w14:paraId="777BA6AE" w14:textId="77777777" w:rsidR="004800E1" w:rsidRPr="004800E1" w:rsidRDefault="004800E1" w:rsidP="004800E1">
      <w:pPr>
        <w:spacing w:after="0" w:line="240" w:lineRule="auto"/>
        <w:jc w:val="both"/>
        <w:rPr>
          <w:rFonts w:ascii="Times New Roman" w:eastAsia="Times New Roman" w:hAnsi="Times New Roman" w:cs="Times New Roman"/>
          <w:sz w:val="26"/>
          <w:szCs w:val="20"/>
        </w:rPr>
      </w:pPr>
      <w:r w:rsidRPr="004800E1">
        <w:rPr>
          <w:rFonts w:ascii="Times New Roman" w:eastAsia="Times New Roman" w:hAnsi="Times New Roman" w:cs="Times New Roman"/>
          <w:sz w:val="26"/>
          <w:szCs w:val="20"/>
        </w:rPr>
        <w:t>Applications shall include a review by the Police Department or other qualified service providers on conducting and completing criminal background checks. The City may conduct a background check on any an application for a renewal of a license if it is in the public interest to do so.</w:t>
      </w:r>
    </w:p>
    <w:p w14:paraId="5DB65772" w14:textId="77777777" w:rsidR="004800E1" w:rsidRPr="004800E1" w:rsidRDefault="004800E1" w:rsidP="004800E1">
      <w:pPr>
        <w:spacing w:after="0" w:line="240" w:lineRule="auto"/>
        <w:jc w:val="both"/>
        <w:rPr>
          <w:rFonts w:ascii="Times New Roman" w:eastAsia="Times New Roman" w:hAnsi="Times New Roman" w:cs="Times New Roman"/>
          <w:sz w:val="26"/>
          <w:szCs w:val="20"/>
        </w:rPr>
      </w:pPr>
    </w:p>
    <w:p w14:paraId="3745A288" w14:textId="77777777" w:rsidR="004800E1" w:rsidRPr="004800E1" w:rsidRDefault="004800E1" w:rsidP="004800E1">
      <w:pPr>
        <w:spacing w:after="0" w:line="240" w:lineRule="auto"/>
        <w:jc w:val="both"/>
        <w:rPr>
          <w:rFonts w:ascii="Times New Roman" w:eastAsia="Times New Roman" w:hAnsi="Times New Roman" w:cs="Times New Roman"/>
          <w:sz w:val="26"/>
          <w:szCs w:val="20"/>
        </w:rPr>
      </w:pPr>
      <w:r w:rsidRPr="004800E1">
        <w:rPr>
          <w:rFonts w:ascii="Times New Roman" w:eastAsia="Times New Roman" w:hAnsi="Times New Roman" w:cs="Times New Roman"/>
          <w:sz w:val="26"/>
          <w:szCs w:val="20"/>
        </w:rPr>
        <w:t xml:space="preserve">At the time of application, the applicant shall furnish the City with a list of all persons that have an interest of five percent or more in the business. It is the duty of each business licensee to notify the City Clerk in writing of any change in ownership in the business. Any change in the ownership or control of the business shall be deemed equivalent to a transfer of the license, and such license shall be revoked 30 days after any such change in ownership or control unless the licensee has notified the City Clerk of any change in ownership by submitting a new license application for the new owners. The council may revoke any license issued upon its determination that a change of ownership of a licensee has actually resulted in the change of control of the licensed business so as to materially </w:t>
      </w:r>
      <w:r w:rsidRPr="004800E1">
        <w:rPr>
          <w:rFonts w:ascii="Times New Roman" w:eastAsia="Times New Roman" w:hAnsi="Times New Roman" w:cs="Times New Roman"/>
          <w:strike/>
          <w:sz w:val="26"/>
          <w:szCs w:val="20"/>
        </w:rPr>
        <w:t>to</w:t>
      </w:r>
      <w:r w:rsidRPr="004800E1">
        <w:rPr>
          <w:rFonts w:ascii="Times New Roman" w:eastAsia="Times New Roman" w:hAnsi="Times New Roman" w:cs="Times New Roman"/>
          <w:sz w:val="26"/>
          <w:szCs w:val="20"/>
        </w:rPr>
        <w:t xml:space="preserve"> affect the in integrity and character of its management and its operation, but no such action shall be taken until after a hearing by the Council on notice to the licensee.</w:t>
      </w:r>
    </w:p>
    <w:p w14:paraId="05790763" w14:textId="77777777" w:rsidR="004800E1" w:rsidRPr="004800E1" w:rsidRDefault="004800E1" w:rsidP="004800E1">
      <w:pPr>
        <w:spacing w:after="0" w:line="240" w:lineRule="auto"/>
        <w:jc w:val="both"/>
        <w:rPr>
          <w:rFonts w:ascii="Times New Roman" w:eastAsia="Times New Roman" w:hAnsi="Times New Roman" w:cs="Times New Roman"/>
          <w:sz w:val="26"/>
          <w:szCs w:val="20"/>
        </w:rPr>
      </w:pPr>
    </w:p>
    <w:p w14:paraId="0F1D1B7D" w14:textId="77777777" w:rsidR="004800E1" w:rsidRPr="004800E1" w:rsidRDefault="004800E1" w:rsidP="004800E1">
      <w:pPr>
        <w:spacing w:after="0" w:line="240" w:lineRule="auto"/>
        <w:jc w:val="both"/>
        <w:rPr>
          <w:rFonts w:ascii="Times New Roman" w:eastAsia="Times New Roman" w:hAnsi="Times New Roman" w:cs="Times New Roman"/>
          <w:sz w:val="26"/>
          <w:szCs w:val="20"/>
        </w:rPr>
      </w:pPr>
      <w:r w:rsidRPr="004800E1">
        <w:rPr>
          <w:rFonts w:ascii="Times New Roman" w:eastAsia="Times New Roman" w:hAnsi="Times New Roman" w:cs="Times New Roman"/>
          <w:sz w:val="26"/>
          <w:szCs w:val="20"/>
        </w:rPr>
        <w:t xml:space="preserve">(c) </w:t>
      </w:r>
      <w:r w:rsidRPr="004800E1">
        <w:rPr>
          <w:rFonts w:ascii="Times New Roman" w:eastAsia="Times New Roman" w:hAnsi="Times New Roman" w:cs="Times New Roman"/>
          <w:sz w:val="26"/>
          <w:szCs w:val="20"/>
        </w:rPr>
        <w:tab/>
      </w:r>
      <w:r w:rsidRPr="004800E1">
        <w:rPr>
          <w:rFonts w:ascii="Times New Roman" w:eastAsia="Times New Roman" w:hAnsi="Times New Roman" w:cs="Times New Roman"/>
          <w:i/>
          <w:iCs/>
          <w:sz w:val="26"/>
          <w:szCs w:val="20"/>
        </w:rPr>
        <w:t>Action</w:t>
      </w:r>
      <w:r w:rsidRPr="004800E1">
        <w:rPr>
          <w:rFonts w:ascii="Times New Roman" w:eastAsia="Times New Roman" w:hAnsi="Times New Roman" w:cs="Times New Roman"/>
          <w:sz w:val="26"/>
          <w:szCs w:val="20"/>
        </w:rPr>
        <w:t>. The City Council may either approve or deny the application for a license, or it may delay action for a treasonable period of time as necessary to complete any investigation of the application or the applicant it deems necessary. If the City Council denies the license, notice of the denial shall be given to the applicant along with notice of the applicant’s right to appeal the City Council’s decisions. If a license application is denied, the earliest an applicant may reapply is 12 months from the date the license is denied.</w:t>
      </w:r>
    </w:p>
    <w:p w14:paraId="6AB43890" w14:textId="77777777" w:rsidR="004800E1" w:rsidRPr="004800E1" w:rsidRDefault="004800E1" w:rsidP="004800E1">
      <w:pPr>
        <w:spacing w:after="0" w:line="240" w:lineRule="auto"/>
        <w:jc w:val="both"/>
        <w:rPr>
          <w:rFonts w:ascii="Times New Roman" w:eastAsia="Times New Roman" w:hAnsi="Times New Roman" w:cs="Times New Roman"/>
          <w:sz w:val="26"/>
          <w:szCs w:val="20"/>
        </w:rPr>
      </w:pPr>
    </w:p>
    <w:p w14:paraId="1EEAE852" w14:textId="77777777" w:rsidR="004800E1" w:rsidRPr="004800E1" w:rsidRDefault="004800E1" w:rsidP="004800E1">
      <w:pPr>
        <w:spacing w:after="0" w:line="240" w:lineRule="auto"/>
        <w:jc w:val="both"/>
        <w:rPr>
          <w:rFonts w:ascii="Times New Roman" w:eastAsia="Times New Roman" w:hAnsi="Times New Roman" w:cs="Times New Roman"/>
          <w:sz w:val="26"/>
          <w:szCs w:val="20"/>
        </w:rPr>
      </w:pPr>
      <w:r w:rsidRPr="004800E1">
        <w:rPr>
          <w:rFonts w:ascii="Times New Roman" w:eastAsia="Times New Roman" w:hAnsi="Times New Roman" w:cs="Times New Roman"/>
          <w:sz w:val="26"/>
          <w:szCs w:val="20"/>
        </w:rPr>
        <w:t xml:space="preserve">(d) </w:t>
      </w:r>
      <w:r w:rsidRPr="004800E1">
        <w:rPr>
          <w:rFonts w:ascii="Times New Roman" w:eastAsia="Times New Roman" w:hAnsi="Times New Roman" w:cs="Times New Roman"/>
          <w:sz w:val="26"/>
          <w:szCs w:val="20"/>
        </w:rPr>
        <w:tab/>
      </w:r>
      <w:r w:rsidRPr="004800E1">
        <w:rPr>
          <w:rFonts w:ascii="Times New Roman" w:eastAsia="Times New Roman" w:hAnsi="Times New Roman" w:cs="Times New Roman"/>
          <w:i/>
          <w:iCs/>
          <w:sz w:val="26"/>
          <w:szCs w:val="20"/>
        </w:rPr>
        <w:t>Term</w:t>
      </w:r>
      <w:r w:rsidRPr="004800E1">
        <w:rPr>
          <w:rFonts w:ascii="Times New Roman" w:eastAsia="Times New Roman" w:hAnsi="Times New Roman" w:cs="Times New Roman"/>
          <w:sz w:val="26"/>
          <w:szCs w:val="20"/>
        </w:rPr>
        <w:t>. All licenses issued under this article shall expire on December 31 of each year.</w:t>
      </w:r>
    </w:p>
    <w:p w14:paraId="34DF5CDE" w14:textId="77777777" w:rsidR="004800E1" w:rsidRPr="004800E1" w:rsidRDefault="004800E1" w:rsidP="004800E1">
      <w:pPr>
        <w:spacing w:after="0" w:line="240" w:lineRule="auto"/>
        <w:jc w:val="both"/>
        <w:rPr>
          <w:rFonts w:ascii="Times New Roman" w:eastAsia="Times New Roman" w:hAnsi="Times New Roman" w:cs="Times New Roman"/>
          <w:sz w:val="26"/>
          <w:szCs w:val="20"/>
        </w:rPr>
      </w:pPr>
    </w:p>
    <w:p w14:paraId="77FA8AA2" w14:textId="77777777" w:rsidR="004800E1" w:rsidRPr="004800E1" w:rsidRDefault="004800E1" w:rsidP="004800E1">
      <w:pPr>
        <w:spacing w:after="0" w:line="240" w:lineRule="auto"/>
        <w:jc w:val="both"/>
        <w:rPr>
          <w:rFonts w:ascii="Times New Roman" w:eastAsia="Times New Roman" w:hAnsi="Times New Roman" w:cs="Times New Roman"/>
          <w:sz w:val="26"/>
          <w:szCs w:val="20"/>
        </w:rPr>
      </w:pPr>
      <w:r w:rsidRPr="004800E1">
        <w:rPr>
          <w:rFonts w:ascii="Times New Roman" w:eastAsia="Times New Roman" w:hAnsi="Times New Roman" w:cs="Times New Roman"/>
          <w:sz w:val="26"/>
          <w:szCs w:val="20"/>
        </w:rPr>
        <w:t>(e)</w:t>
      </w:r>
      <w:r w:rsidRPr="004800E1">
        <w:rPr>
          <w:rFonts w:ascii="Times New Roman" w:eastAsia="Times New Roman" w:hAnsi="Times New Roman" w:cs="Times New Roman"/>
          <w:sz w:val="26"/>
          <w:szCs w:val="20"/>
        </w:rPr>
        <w:tab/>
      </w:r>
      <w:r w:rsidRPr="004800E1">
        <w:rPr>
          <w:rFonts w:ascii="Times New Roman" w:eastAsia="Times New Roman" w:hAnsi="Times New Roman" w:cs="Times New Roman"/>
          <w:i/>
          <w:iCs/>
          <w:sz w:val="26"/>
          <w:szCs w:val="20"/>
        </w:rPr>
        <w:t>Revocation or Suspension</w:t>
      </w:r>
      <w:r w:rsidRPr="004800E1">
        <w:rPr>
          <w:rFonts w:ascii="Times New Roman" w:eastAsia="Times New Roman" w:hAnsi="Times New Roman" w:cs="Times New Roman"/>
          <w:sz w:val="26"/>
          <w:szCs w:val="20"/>
        </w:rPr>
        <w:t>. Any license under this article may be revoked or suspended as provided in Section 316.10.</w:t>
      </w:r>
    </w:p>
    <w:p w14:paraId="61A56ED2" w14:textId="77777777" w:rsidR="004800E1" w:rsidRPr="004800E1" w:rsidRDefault="004800E1" w:rsidP="004800E1">
      <w:pPr>
        <w:spacing w:after="0" w:line="240" w:lineRule="auto"/>
        <w:jc w:val="both"/>
        <w:rPr>
          <w:rFonts w:ascii="Times New Roman" w:eastAsia="Times New Roman" w:hAnsi="Times New Roman" w:cs="Times New Roman"/>
          <w:sz w:val="26"/>
          <w:szCs w:val="20"/>
        </w:rPr>
      </w:pPr>
    </w:p>
    <w:p w14:paraId="229965CD" w14:textId="77777777" w:rsidR="004800E1" w:rsidRPr="004800E1" w:rsidRDefault="004800E1" w:rsidP="004800E1">
      <w:pPr>
        <w:spacing w:after="0" w:line="240" w:lineRule="auto"/>
        <w:jc w:val="both"/>
        <w:rPr>
          <w:rFonts w:ascii="Times New Roman" w:eastAsia="Times New Roman" w:hAnsi="Times New Roman" w:cs="Times New Roman"/>
          <w:sz w:val="26"/>
          <w:szCs w:val="20"/>
        </w:rPr>
      </w:pPr>
      <w:r w:rsidRPr="004800E1">
        <w:rPr>
          <w:rFonts w:ascii="Times New Roman" w:eastAsia="Times New Roman" w:hAnsi="Times New Roman" w:cs="Times New Roman"/>
          <w:sz w:val="26"/>
          <w:szCs w:val="20"/>
        </w:rPr>
        <w:lastRenderedPageBreak/>
        <w:t>(f)</w:t>
      </w:r>
      <w:r w:rsidRPr="004800E1">
        <w:rPr>
          <w:rFonts w:ascii="Times New Roman" w:eastAsia="Times New Roman" w:hAnsi="Times New Roman" w:cs="Times New Roman"/>
          <w:sz w:val="26"/>
          <w:szCs w:val="20"/>
        </w:rPr>
        <w:tab/>
      </w:r>
      <w:r w:rsidRPr="004800E1">
        <w:rPr>
          <w:rFonts w:ascii="Times New Roman" w:eastAsia="Times New Roman" w:hAnsi="Times New Roman" w:cs="Times New Roman"/>
          <w:i/>
          <w:iCs/>
          <w:sz w:val="26"/>
          <w:szCs w:val="20"/>
        </w:rPr>
        <w:t>Transfers</w:t>
      </w:r>
      <w:r w:rsidRPr="004800E1">
        <w:rPr>
          <w:rFonts w:ascii="Times New Roman" w:eastAsia="Times New Roman" w:hAnsi="Times New Roman" w:cs="Times New Roman"/>
          <w:sz w:val="26"/>
          <w:szCs w:val="20"/>
        </w:rPr>
        <w:t>. All licenses issued under this article shall be valid only on the premises for which the license was issued and only for the person or business to whom the license was issued. The transfer of any license to another location, business, or person is prohibited.</w:t>
      </w:r>
    </w:p>
    <w:p w14:paraId="71E33872" w14:textId="77777777" w:rsidR="004800E1" w:rsidRPr="004800E1" w:rsidRDefault="004800E1" w:rsidP="004800E1">
      <w:pPr>
        <w:spacing w:after="0" w:line="240" w:lineRule="auto"/>
        <w:jc w:val="both"/>
        <w:rPr>
          <w:rFonts w:ascii="Times New Roman" w:eastAsia="Times New Roman" w:hAnsi="Times New Roman" w:cs="Times New Roman"/>
          <w:sz w:val="26"/>
          <w:szCs w:val="20"/>
        </w:rPr>
      </w:pPr>
    </w:p>
    <w:p w14:paraId="34F9587D" w14:textId="77777777" w:rsidR="004800E1" w:rsidRPr="004800E1" w:rsidRDefault="004800E1" w:rsidP="004800E1">
      <w:pPr>
        <w:spacing w:after="0" w:line="240" w:lineRule="auto"/>
        <w:jc w:val="both"/>
        <w:rPr>
          <w:rFonts w:ascii="Times New Roman" w:eastAsia="Times New Roman" w:hAnsi="Times New Roman" w:cs="Times New Roman"/>
          <w:sz w:val="26"/>
          <w:szCs w:val="20"/>
        </w:rPr>
      </w:pPr>
      <w:r w:rsidRPr="004800E1">
        <w:rPr>
          <w:rFonts w:ascii="Times New Roman" w:eastAsia="Times New Roman" w:hAnsi="Times New Roman" w:cs="Times New Roman"/>
          <w:sz w:val="26"/>
          <w:szCs w:val="20"/>
        </w:rPr>
        <w:t>(g)</w:t>
      </w:r>
      <w:r w:rsidRPr="004800E1">
        <w:rPr>
          <w:rFonts w:ascii="Times New Roman" w:eastAsia="Times New Roman" w:hAnsi="Times New Roman" w:cs="Times New Roman"/>
          <w:sz w:val="26"/>
          <w:szCs w:val="20"/>
        </w:rPr>
        <w:tab/>
      </w:r>
      <w:r w:rsidRPr="004800E1">
        <w:rPr>
          <w:rFonts w:ascii="Times New Roman" w:eastAsia="Times New Roman" w:hAnsi="Times New Roman" w:cs="Times New Roman"/>
          <w:i/>
          <w:iCs/>
          <w:sz w:val="26"/>
          <w:szCs w:val="20"/>
        </w:rPr>
        <w:t>Display</w:t>
      </w:r>
      <w:r w:rsidRPr="004800E1">
        <w:rPr>
          <w:rFonts w:ascii="Times New Roman" w:eastAsia="Times New Roman" w:hAnsi="Times New Roman" w:cs="Times New Roman"/>
          <w:sz w:val="26"/>
          <w:szCs w:val="20"/>
        </w:rPr>
        <w:t>. All licenses shall be posted and displayed in plain view of the general public on the licensed premises.</w:t>
      </w:r>
    </w:p>
    <w:p w14:paraId="5CC47C9D" w14:textId="77777777" w:rsidR="004800E1" w:rsidRPr="004800E1" w:rsidRDefault="004800E1" w:rsidP="004800E1">
      <w:pPr>
        <w:spacing w:after="0" w:line="240" w:lineRule="auto"/>
        <w:jc w:val="both"/>
        <w:rPr>
          <w:rFonts w:ascii="Times New Roman" w:eastAsia="Times New Roman" w:hAnsi="Times New Roman" w:cs="Times New Roman"/>
          <w:sz w:val="26"/>
          <w:szCs w:val="20"/>
        </w:rPr>
      </w:pPr>
      <w:r w:rsidRPr="004800E1">
        <w:rPr>
          <w:rFonts w:ascii="Times New Roman" w:eastAsia="Times New Roman" w:hAnsi="Times New Roman" w:cs="Times New Roman"/>
          <w:sz w:val="26"/>
          <w:szCs w:val="20"/>
        </w:rPr>
        <w:t xml:space="preserve"> </w:t>
      </w:r>
    </w:p>
    <w:p w14:paraId="78ED7EA1" w14:textId="77777777" w:rsidR="004800E1" w:rsidRPr="004800E1" w:rsidRDefault="004800E1" w:rsidP="004800E1">
      <w:pPr>
        <w:spacing w:after="0" w:line="240" w:lineRule="auto"/>
        <w:jc w:val="both"/>
        <w:rPr>
          <w:rFonts w:ascii="Times New Roman" w:eastAsia="Times New Roman" w:hAnsi="Times New Roman" w:cs="Times New Roman"/>
          <w:sz w:val="26"/>
          <w:szCs w:val="20"/>
        </w:rPr>
      </w:pPr>
      <w:r w:rsidRPr="004800E1">
        <w:rPr>
          <w:rFonts w:ascii="Times New Roman" w:eastAsia="Times New Roman" w:hAnsi="Times New Roman" w:cs="Times New Roman"/>
          <w:sz w:val="26"/>
          <w:szCs w:val="20"/>
        </w:rPr>
        <w:t>(h)</w:t>
      </w:r>
      <w:r w:rsidRPr="004800E1">
        <w:rPr>
          <w:rFonts w:ascii="Times New Roman" w:eastAsia="Times New Roman" w:hAnsi="Times New Roman" w:cs="Times New Roman"/>
          <w:sz w:val="26"/>
          <w:szCs w:val="20"/>
        </w:rPr>
        <w:tab/>
      </w:r>
      <w:r w:rsidRPr="004800E1">
        <w:rPr>
          <w:rFonts w:ascii="Times New Roman" w:eastAsia="Times New Roman" w:hAnsi="Times New Roman" w:cs="Times New Roman"/>
          <w:i/>
          <w:iCs/>
          <w:sz w:val="26"/>
          <w:szCs w:val="20"/>
        </w:rPr>
        <w:t>Renewals</w:t>
      </w:r>
      <w:r w:rsidRPr="004800E1">
        <w:rPr>
          <w:rFonts w:ascii="Times New Roman" w:eastAsia="Times New Roman" w:hAnsi="Times New Roman" w:cs="Times New Roman"/>
          <w:sz w:val="26"/>
          <w:szCs w:val="20"/>
        </w:rPr>
        <w:t>. The renewal of a license issued under this article shall be handled in the same manner as the original application.</w:t>
      </w:r>
    </w:p>
    <w:p w14:paraId="4A1FE065" w14:textId="77777777" w:rsidR="004800E1" w:rsidRPr="004800E1" w:rsidRDefault="004800E1" w:rsidP="004800E1">
      <w:pPr>
        <w:spacing w:after="0" w:line="240" w:lineRule="auto"/>
        <w:jc w:val="both"/>
        <w:rPr>
          <w:rFonts w:ascii="Times New Roman" w:eastAsia="Times New Roman" w:hAnsi="Times New Roman" w:cs="Times New Roman"/>
          <w:sz w:val="26"/>
          <w:szCs w:val="20"/>
        </w:rPr>
      </w:pPr>
    </w:p>
    <w:p w14:paraId="43F070E9" w14:textId="77777777" w:rsidR="004800E1" w:rsidRPr="004800E1" w:rsidRDefault="004800E1" w:rsidP="004800E1">
      <w:pPr>
        <w:numPr>
          <w:ilvl w:val="0"/>
          <w:numId w:val="3"/>
        </w:numPr>
        <w:spacing w:after="0" w:line="240" w:lineRule="auto"/>
        <w:jc w:val="both"/>
        <w:rPr>
          <w:rFonts w:ascii="Times New Roman" w:eastAsia="Times New Roman" w:hAnsi="Times New Roman" w:cs="Times New Roman"/>
          <w:sz w:val="26"/>
          <w:szCs w:val="20"/>
        </w:rPr>
      </w:pPr>
      <w:r w:rsidRPr="004800E1">
        <w:rPr>
          <w:rFonts w:ascii="Times New Roman" w:eastAsia="Times New Roman" w:hAnsi="Times New Roman" w:cs="Times New Roman"/>
          <w:i/>
          <w:iCs/>
          <w:sz w:val="26"/>
          <w:szCs w:val="20"/>
        </w:rPr>
        <w:t>Issuance as Privilege and Not a Right</w:t>
      </w:r>
      <w:r w:rsidRPr="004800E1">
        <w:rPr>
          <w:rFonts w:ascii="Times New Roman" w:eastAsia="Times New Roman" w:hAnsi="Times New Roman" w:cs="Times New Roman"/>
          <w:sz w:val="26"/>
          <w:szCs w:val="20"/>
        </w:rPr>
        <w:t>. The issuance of a license issued under this article is a privilege and does not entitle the license holder to automatic renewal of the license.</w:t>
      </w:r>
    </w:p>
    <w:p w14:paraId="7A287BE6" w14:textId="77777777" w:rsidR="004800E1" w:rsidRPr="004800E1" w:rsidRDefault="004800E1" w:rsidP="004800E1">
      <w:pPr>
        <w:spacing w:after="0" w:line="240" w:lineRule="auto"/>
        <w:jc w:val="both"/>
        <w:rPr>
          <w:rFonts w:ascii="Times New Roman" w:eastAsia="Times New Roman" w:hAnsi="Times New Roman" w:cs="Times New Roman"/>
          <w:sz w:val="26"/>
          <w:szCs w:val="20"/>
        </w:rPr>
      </w:pPr>
    </w:p>
    <w:p w14:paraId="7E261DE9" w14:textId="482F1240" w:rsidR="004800E1" w:rsidRPr="004800E1" w:rsidRDefault="004800E1" w:rsidP="004800E1">
      <w:pPr>
        <w:spacing w:after="0" w:line="240" w:lineRule="auto"/>
        <w:jc w:val="both"/>
        <w:rPr>
          <w:rFonts w:ascii="Times New Roman" w:eastAsia="Times New Roman" w:hAnsi="Times New Roman" w:cs="Times New Roman"/>
          <w:sz w:val="26"/>
          <w:szCs w:val="20"/>
          <w:u w:val="single"/>
        </w:rPr>
      </w:pPr>
      <w:r w:rsidRPr="004800E1">
        <w:rPr>
          <w:rFonts w:ascii="Times New Roman" w:eastAsia="Times New Roman" w:hAnsi="Times New Roman" w:cs="Times New Roman"/>
          <w:sz w:val="26"/>
          <w:szCs w:val="20"/>
        </w:rPr>
        <w:t>(j)</w:t>
      </w:r>
      <w:r w:rsidRPr="004800E1">
        <w:rPr>
          <w:rFonts w:ascii="Times New Roman" w:eastAsia="Times New Roman" w:hAnsi="Times New Roman" w:cs="Times New Roman"/>
          <w:sz w:val="26"/>
          <w:szCs w:val="20"/>
        </w:rPr>
        <w:tab/>
      </w:r>
      <w:r w:rsidRPr="004800E1">
        <w:rPr>
          <w:rFonts w:ascii="Times New Roman" w:eastAsia="Times New Roman" w:hAnsi="Times New Roman" w:cs="Times New Roman"/>
          <w:i/>
          <w:iCs/>
          <w:color w:val="FF0000"/>
          <w:sz w:val="26"/>
          <w:szCs w:val="20"/>
          <w:u w:val="single"/>
        </w:rPr>
        <w:t xml:space="preserve">Cap on </w:t>
      </w:r>
      <w:r w:rsidRPr="004800E1">
        <w:rPr>
          <w:rFonts w:ascii="Times New Roman" w:eastAsia="Times New Roman" w:hAnsi="Times New Roman" w:cs="Times New Roman"/>
          <w:i/>
          <w:iCs/>
          <w:sz w:val="26"/>
          <w:szCs w:val="20"/>
        </w:rPr>
        <w:t>Total Licenses</w:t>
      </w:r>
      <w:r w:rsidRPr="004800E1">
        <w:rPr>
          <w:rFonts w:ascii="Times New Roman" w:eastAsia="Times New Roman" w:hAnsi="Times New Roman" w:cs="Times New Roman"/>
          <w:sz w:val="26"/>
          <w:szCs w:val="20"/>
        </w:rPr>
        <w:t xml:space="preserve">. The total number of licenses for Tetrahydrocannabinol Products shall not exceed eight (8).  </w:t>
      </w:r>
      <w:r w:rsidRPr="004800E1">
        <w:rPr>
          <w:rFonts w:ascii="Times New Roman" w:eastAsia="Times New Roman" w:hAnsi="Times New Roman" w:cs="Times New Roman"/>
          <w:color w:val="FF0000"/>
          <w:sz w:val="26"/>
          <w:szCs w:val="20"/>
          <w:u w:val="single"/>
        </w:rPr>
        <w:t xml:space="preserve">This cap on total licenses does not apply to establishments holding a license </w:t>
      </w:r>
      <w:r w:rsidR="0080373D">
        <w:rPr>
          <w:rFonts w:ascii="Times New Roman" w:eastAsia="Times New Roman" w:hAnsi="Times New Roman" w:cs="Times New Roman"/>
          <w:color w:val="FF0000"/>
          <w:sz w:val="26"/>
          <w:szCs w:val="20"/>
          <w:u w:val="single"/>
        </w:rPr>
        <w:t xml:space="preserve">issued </w:t>
      </w:r>
      <w:r w:rsidRPr="004800E1">
        <w:rPr>
          <w:rFonts w:ascii="Times New Roman" w:eastAsia="Times New Roman" w:hAnsi="Times New Roman" w:cs="Times New Roman"/>
          <w:color w:val="FF0000"/>
          <w:sz w:val="26"/>
          <w:szCs w:val="20"/>
          <w:u w:val="single"/>
        </w:rPr>
        <w:t xml:space="preserve">under </w:t>
      </w:r>
      <w:r w:rsidR="0080373D" w:rsidRPr="0080373D">
        <w:rPr>
          <w:rFonts w:ascii="Times New Roman" w:eastAsia="Times New Roman" w:hAnsi="Times New Roman" w:cs="Times New Roman"/>
          <w:color w:val="FF0000"/>
          <w:sz w:val="26"/>
          <w:szCs w:val="20"/>
          <w:u w:val="single"/>
        </w:rPr>
        <w:t>Roseville City Code Chapter 302</w:t>
      </w:r>
      <w:r w:rsidRPr="004800E1">
        <w:rPr>
          <w:rFonts w:ascii="Times New Roman" w:eastAsia="Times New Roman" w:hAnsi="Times New Roman" w:cs="Times New Roman"/>
          <w:color w:val="FF0000"/>
          <w:sz w:val="26"/>
          <w:szCs w:val="20"/>
          <w:u w:val="single"/>
        </w:rPr>
        <w:t>.</w:t>
      </w:r>
      <w:r w:rsidRPr="004800E1">
        <w:rPr>
          <w:rFonts w:ascii="Times New Roman" w:eastAsia="Times New Roman" w:hAnsi="Times New Roman" w:cs="Times New Roman"/>
          <w:sz w:val="26"/>
          <w:szCs w:val="20"/>
          <w:u w:val="single"/>
        </w:rPr>
        <w:t xml:space="preserve"> </w:t>
      </w:r>
    </w:p>
    <w:p w14:paraId="1756817D" w14:textId="77777777" w:rsidR="004800E1" w:rsidRPr="004800E1" w:rsidRDefault="004800E1" w:rsidP="004800E1">
      <w:pPr>
        <w:spacing w:after="0" w:line="240" w:lineRule="auto"/>
        <w:jc w:val="both"/>
        <w:rPr>
          <w:rFonts w:ascii="Times New Roman" w:eastAsia="Times New Roman" w:hAnsi="Times New Roman" w:cs="Times New Roman"/>
          <w:sz w:val="26"/>
          <w:szCs w:val="20"/>
        </w:rPr>
      </w:pPr>
    </w:p>
    <w:p w14:paraId="6CB2460A" w14:textId="77777777" w:rsidR="004800E1" w:rsidRPr="004800E1" w:rsidRDefault="004800E1" w:rsidP="004800E1">
      <w:pPr>
        <w:spacing w:after="0" w:line="240" w:lineRule="auto"/>
        <w:ind w:left="720"/>
        <w:jc w:val="both"/>
        <w:rPr>
          <w:rFonts w:ascii="Times New Roman" w:eastAsia="Times New Roman" w:hAnsi="Times New Roman" w:cs="Times New Roman"/>
          <w:sz w:val="26"/>
          <w:szCs w:val="20"/>
        </w:rPr>
      </w:pPr>
      <w:proofErr w:type="gramStart"/>
      <w:r w:rsidRPr="004800E1">
        <w:rPr>
          <w:rFonts w:ascii="Times New Roman" w:eastAsia="Times New Roman" w:hAnsi="Times New Roman" w:cs="Times New Roman"/>
          <w:sz w:val="26"/>
          <w:szCs w:val="20"/>
        </w:rPr>
        <w:t>SECTION :</w:t>
      </w:r>
      <w:proofErr w:type="gramEnd"/>
      <w:r w:rsidRPr="004800E1">
        <w:rPr>
          <w:rFonts w:ascii="Times New Roman" w:eastAsia="Times New Roman" w:hAnsi="Times New Roman" w:cs="Times New Roman"/>
          <w:sz w:val="26"/>
          <w:szCs w:val="20"/>
        </w:rPr>
        <w:t xml:space="preserve">  Title 3 Section 316.05 of the Roseville City Code is amended to read as follows:</w:t>
      </w:r>
    </w:p>
    <w:p w14:paraId="0E35DF3A" w14:textId="77777777" w:rsidR="004800E1" w:rsidRPr="004800E1" w:rsidRDefault="004800E1" w:rsidP="004800E1">
      <w:pPr>
        <w:spacing w:after="0" w:line="240" w:lineRule="auto"/>
        <w:jc w:val="both"/>
        <w:rPr>
          <w:rFonts w:ascii="Times New Roman" w:eastAsia="Times New Roman" w:hAnsi="Times New Roman" w:cs="Times New Roman"/>
          <w:sz w:val="26"/>
          <w:szCs w:val="20"/>
        </w:rPr>
      </w:pPr>
    </w:p>
    <w:p w14:paraId="43C175A2" w14:textId="77777777" w:rsidR="004800E1" w:rsidRPr="004800E1" w:rsidRDefault="004800E1" w:rsidP="004800E1">
      <w:pPr>
        <w:spacing w:after="0" w:line="240" w:lineRule="auto"/>
        <w:jc w:val="both"/>
        <w:rPr>
          <w:rFonts w:ascii="Times New Roman" w:eastAsia="Times New Roman" w:hAnsi="Times New Roman" w:cs="Times New Roman"/>
          <w:sz w:val="26"/>
          <w:szCs w:val="20"/>
        </w:rPr>
      </w:pPr>
      <w:r w:rsidRPr="004800E1">
        <w:rPr>
          <w:rFonts w:ascii="Times New Roman" w:eastAsia="Times New Roman" w:hAnsi="Times New Roman" w:cs="Times New Roman"/>
          <w:sz w:val="26"/>
          <w:szCs w:val="20"/>
        </w:rPr>
        <w:t xml:space="preserve">(a) </w:t>
      </w:r>
      <w:r w:rsidRPr="004800E1">
        <w:rPr>
          <w:rFonts w:ascii="Times New Roman" w:eastAsia="Times New Roman" w:hAnsi="Times New Roman" w:cs="Times New Roman"/>
          <w:sz w:val="26"/>
          <w:szCs w:val="20"/>
        </w:rPr>
        <w:tab/>
      </w:r>
      <w:r w:rsidRPr="004800E1">
        <w:rPr>
          <w:rFonts w:ascii="Times New Roman" w:eastAsia="Times New Roman" w:hAnsi="Times New Roman" w:cs="Times New Roman"/>
          <w:i/>
          <w:iCs/>
          <w:sz w:val="26"/>
          <w:szCs w:val="20"/>
        </w:rPr>
        <w:t>Ineligibility</w:t>
      </w:r>
      <w:r w:rsidRPr="004800E1">
        <w:rPr>
          <w:rFonts w:ascii="Times New Roman" w:eastAsia="Times New Roman" w:hAnsi="Times New Roman" w:cs="Times New Roman"/>
          <w:sz w:val="26"/>
          <w:szCs w:val="20"/>
        </w:rPr>
        <w:t xml:space="preserve">, </w:t>
      </w:r>
      <w:r w:rsidRPr="004800E1">
        <w:rPr>
          <w:rFonts w:ascii="Times New Roman" w:eastAsia="Times New Roman" w:hAnsi="Times New Roman" w:cs="Times New Roman"/>
          <w:strike/>
          <w:color w:val="FF0000"/>
          <w:sz w:val="26"/>
          <w:szCs w:val="20"/>
        </w:rPr>
        <w:t>(1)</w:t>
      </w:r>
      <w:r w:rsidRPr="004800E1">
        <w:rPr>
          <w:rFonts w:ascii="Times New Roman" w:eastAsia="Times New Roman" w:hAnsi="Times New Roman" w:cs="Times New Roman"/>
          <w:color w:val="FF0000"/>
          <w:sz w:val="26"/>
          <w:szCs w:val="20"/>
        </w:rPr>
        <w:t xml:space="preserve"> </w:t>
      </w:r>
      <w:r w:rsidRPr="004800E1">
        <w:rPr>
          <w:rFonts w:ascii="Times New Roman" w:eastAsia="Times New Roman" w:hAnsi="Times New Roman" w:cs="Times New Roman"/>
          <w:i/>
          <w:iCs/>
          <w:sz w:val="26"/>
          <w:szCs w:val="20"/>
        </w:rPr>
        <w:t>Moveable Place of Business</w:t>
      </w:r>
      <w:r w:rsidRPr="004800E1">
        <w:rPr>
          <w:rFonts w:ascii="Times New Roman" w:eastAsia="Times New Roman" w:hAnsi="Times New Roman" w:cs="Times New Roman"/>
          <w:sz w:val="26"/>
          <w:szCs w:val="20"/>
        </w:rPr>
        <w:t xml:space="preserve">. No license shall be issued to a moveable place of business. Only fixed location businesses shall be eligible to be licensed under this article. </w:t>
      </w:r>
    </w:p>
    <w:p w14:paraId="6FCA9F37" w14:textId="77777777" w:rsidR="004800E1" w:rsidRPr="004800E1" w:rsidRDefault="004800E1" w:rsidP="004800E1">
      <w:pPr>
        <w:spacing w:after="0" w:line="240" w:lineRule="auto"/>
        <w:ind w:left="720"/>
        <w:jc w:val="both"/>
        <w:rPr>
          <w:rFonts w:ascii="Times New Roman" w:eastAsia="Times New Roman" w:hAnsi="Times New Roman" w:cs="Times New Roman"/>
          <w:sz w:val="26"/>
          <w:szCs w:val="20"/>
        </w:rPr>
      </w:pPr>
    </w:p>
    <w:p w14:paraId="4B4AF93D" w14:textId="77777777" w:rsidR="004800E1" w:rsidRPr="004800E1" w:rsidRDefault="004800E1" w:rsidP="004800E1">
      <w:pPr>
        <w:spacing w:after="0" w:line="240" w:lineRule="auto"/>
        <w:ind w:left="720"/>
        <w:jc w:val="both"/>
        <w:rPr>
          <w:rFonts w:ascii="Times New Roman" w:eastAsia="Times New Roman" w:hAnsi="Times New Roman" w:cs="Times New Roman"/>
          <w:strike/>
          <w:color w:val="FF0000"/>
          <w:sz w:val="26"/>
          <w:szCs w:val="20"/>
        </w:rPr>
      </w:pPr>
      <w:r w:rsidRPr="004800E1">
        <w:rPr>
          <w:rFonts w:ascii="Times New Roman" w:eastAsia="Times New Roman" w:hAnsi="Times New Roman" w:cs="Times New Roman"/>
          <w:strike/>
          <w:color w:val="FF0000"/>
          <w:sz w:val="26"/>
          <w:szCs w:val="20"/>
        </w:rPr>
        <w:t xml:space="preserve">(2) </w:t>
      </w:r>
      <w:r w:rsidRPr="004800E1">
        <w:rPr>
          <w:rFonts w:ascii="Times New Roman" w:eastAsia="Times New Roman" w:hAnsi="Times New Roman" w:cs="Times New Roman"/>
          <w:strike/>
          <w:color w:val="FF0000"/>
          <w:sz w:val="26"/>
          <w:szCs w:val="20"/>
        </w:rPr>
        <w:tab/>
      </w:r>
      <w:r w:rsidRPr="004800E1">
        <w:rPr>
          <w:rFonts w:ascii="Times New Roman" w:eastAsia="Times New Roman" w:hAnsi="Times New Roman" w:cs="Times New Roman"/>
          <w:i/>
          <w:iCs/>
          <w:strike/>
          <w:color w:val="FF0000"/>
          <w:sz w:val="26"/>
          <w:szCs w:val="20"/>
        </w:rPr>
        <w:t>Exclusive Liquor Store</w:t>
      </w:r>
      <w:r w:rsidRPr="004800E1">
        <w:rPr>
          <w:rFonts w:ascii="Times New Roman" w:eastAsia="Times New Roman" w:hAnsi="Times New Roman" w:cs="Times New Roman"/>
          <w:strike/>
          <w:color w:val="FF0000"/>
          <w:sz w:val="26"/>
          <w:szCs w:val="20"/>
        </w:rPr>
        <w:t xml:space="preserve">. No license shall be issued to an exclusive liquor store as defined in Minnesota Statutes, section 340A.101, subdivision 10. </w:t>
      </w:r>
    </w:p>
    <w:p w14:paraId="16488788" w14:textId="77777777" w:rsidR="004800E1" w:rsidRPr="004800E1" w:rsidRDefault="004800E1" w:rsidP="004800E1">
      <w:pPr>
        <w:spacing w:after="0" w:line="240" w:lineRule="auto"/>
        <w:jc w:val="both"/>
        <w:rPr>
          <w:rFonts w:ascii="Times New Roman" w:eastAsia="Times New Roman" w:hAnsi="Times New Roman" w:cs="Times New Roman"/>
          <w:sz w:val="26"/>
          <w:szCs w:val="20"/>
        </w:rPr>
      </w:pPr>
    </w:p>
    <w:p w14:paraId="7784353C" w14:textId="77777777" w:rsidR="004800E1" w:rsidRPr="004800E1" w:rsidRDefault="004800E1" w:rsidP="004800E1">
      <w:pPr>
        <w:spacing w:after="0" w:line="240" w:lineRule="auto"/>
        <w:jc w:val="both"/>
        <w:rPr>
          <w:rFonts w:ascii="Times New Roman" w:eastAsia="Times New Roman" w:hAnsi="Times New Roman" w:cs="Times New Roman"/>
          <w:sz w:val="26"/>
          <w:szCs w:val="20"/>
        </w:rPr>
      </w:pPr>
      <w:r w:rsidRPr="004800E1">
        <w:rPr>
          <w:rFonts w:ascii="Times New Roman" w:eastAsia="Times New Roman" w:hAnsi="Times New Roman" w:cs="Times New Roman"/>
          <w:sz w:val="26"/>
          <w:szCs w:val="20"/>
        </w:rPr>
        <w:t xml:space="preserve">(b) </w:t>
      </w:r>
      <w:r w:rsidRPr="004800E1">
        <w:rPr>
          <w:rFonts w:ascii="Times New Roman" w:eastAsia="Times New Roman" w:hAnsi="Times New Roman" w:cs="Times New Roman"/>
          <w:sz w:val="26"/>
          <w:szCs w:val="20"/>
        </w:rPr>
        <w:tab/>
      </w:r>
      <w:r w:rsidRPr="004800E1">
        <w:rPr>
          <w:rFonts w:ascii="Times New Roman" w:eastAsia="Times New Roman" w:hAnsi="Times New Roman" w:cs="Times New Roman"/>
          <w:i/>
          <w:iCs/>
          <w:sz w:val="26"/>
          <w:szCs w:val="20"/>
        </w:rPr>
        <w:t>Grounds for Denial</w:t>
      </w:r>
      <w:r w:rsidRPr="004800E1">
        <w:rPr>
          <w:rFonts w:ascii="Times New Roman" w:eastAsia="Times New Roman" w:hAnsi="Times New Roman" w:cs="Times New Roman"/>
          <w:sz w:val="26"/>
          <w:szCs w:val="20"/>
        </w:rPr>
        <w:t xml:space="preserve">. Grounds for denying the issuance or renewal of a license under this Chapter include, but are not limited to, the following: </w:t>
      </w:r>
    </w:p>
    <w:p w14:paraId="25FB2DEB" w14:textId="77777777" w:rsidR="004800E1" w:rsidRPr="004800E1" w:rsidRDefault="004800E1" w:rsidP="004800E1">
      <w:pPr>
        <w:spacing w:after="0" w:line="240" w:lineRule="auto"/>
        <w:ind w:firstLine="720"/>
        <w:jc w:val="both"/>
        <w:rPr>
          <w:rFonts w:ascii="Times New Roman" w:eastAsia="Times New Roman" w:hAnsi="Times New Roman" w:cs="Times New Roman"/>
          <w:sz w:val="26"/>
          <w:szCs w:val="20"/>
        </w:rPr>
      </w:pPr>
    </w:p>
    <w:p w14:paraId="301D523C" w14:textId="77777777" w:rsidR="004800E1" w:rsidRPr="004800E1" w:rsidRDefault="004800E1" w:rsidP="004800E1">
      <w:pPr>
        <w:spacing w:after="0" w:line="240" w:lineRule="auto"/>
        <w:ind w:firstLine="720"/>
        <w:jc w:val="both"/>
        <w:rPr>
          <w:rFonts w:ascii="Times New Roman" w:eastAsia="Times New Roman" w:hAnsi="Times New Roman" w:cs="Times New Roman"/>
          <w:sz w:val="26"/>
          <w:szCs w:val="20"/>
        </w:rPr>
      </w:pPr>
      <w:r w:rsidRPr="004800E1">
        <w:rPr>
          <w:rFonts w:ascii="Times New Roman" w:eastAsia="Times New Roman" w:hAnsi="Times New Roman" w:cs="Times New Roman"/>
          <w:sz w:val="26"/>
          <w:szCs w:val="20"/>
        </w:rPr>
        <w:t xml:space="preserve">(1) </w:t>
      </w:r>
      <w:r w:rsidRPr="004800E1">
        <w:rPr>
          <w:rFonts w:ascii="Times New Roman" w:eastAsia="Times New Roman" w:hAnsi="Times New Roman" w:cs="Times New Roman"/>
          <w:sz w:val="26"/>
          <w:szCs w:val="20"/>
        </w:rPr>
        <w:tab/>
        <w:t xml:space="preserve">The applicant is under the age of 21 years. </w:t>
      </w:r>
    </w:p>
    <w:p w14:paraId="6FE894AC" w14:textId="77777777" w:rsidR="004800E1" w:rsidRPr="004800E1" w:rsidRDefault="004800E1" w:rsidP="004800E1">
      <w:pPr>
        <w:spacing w:after="0" w:line="240" w:lineRule="auto"/>
        <w:ind w:left="720"/>
        <w:jc w:val="both"/>
        <w:rPr>
          <w:rFonts w:ascii="Times New Roman" w:eastAsia="Times New Roman" w:hAnsi="Times New Roman" w:cs="Times New Roman"/>
          <w:sz w:val="26"/>
          <w:szCs w:val="20"/>
        </w:rPr>
      </w:pPr>
    </w:p>
    <w:p w14:paraId="489C7243" w14:textId="77777777" w:rsidR="004800E1" w:rsidRPr="004800E1" w:rsidRDefault="004800E1" w:rsidP="004800E1">
      <w:pPr>
        <w:spacing w:after="0" w:line="240" w:lineRule="auto"/>
        <w:ind w:left="720"/>
        <w:jc w:val="both"/>
        <w:rPr>
          <w:rFonts w:ascii="Times New Roman" w:eastAsia="Times New Roman" w:hAnsi="Times New Roman" w:cs="Times New Roman"/>
          <w:sz w:val="26"/>
          <w:szCs w:val="20"/>
        </w:rPr>
      </w:pPr>
      <w:r w:rsidRPr="004800E1">
        <w:rPr>
          <w:rFonts w:ascii="Times New Roman" w:eastAsia="Times New Roman" w:hAnsi="Times New Roman" w:cs="Times New Roman"/>
          <w:sz w:val="26"/>
          <w:szCs w:val="20"/>
        </w:rPr>
        <w:t xml:space="preserve">(2) </w:t>
      </w:r>
      <w:r w:rsidRPr="004800E1">
        <w:rPr>
          <w:rFonts w:ascii="Times New Roman" w:eastAsia="Times New Roman" w:hAnsi="Times New Roman" w:cs="Times New Roman"/>
          <w:sz w:val="26"/>
          <w:szCs w:val="20"/>
        </w:rPr>
        <w:tab/>
        <w:t xml:space="preserve">The applicant is prohibited by Federal, State, or other local law, ordinance, or other regulation from holding a license. </w:t>
      </w:r>
    </w:p>
    <w:p w14:paraId="34D83DD8" w14:textId="77777777" w:rsidR="004800E1" w:rsidRPr="004800E1" w:rsidRDefault="004800E1" w:rsidP="004800E1">
      <w:pPr>
        <w:spacing w:after="0" w:line="240" w:lineRule="auto"/>
        <w:ind w:firstLine="720"/>
        <w:jc w:val="both"/>
        <w:rPr>
          <w:rFonts w:ascii="Times New Roman" w:eastAsia="Times New Roman" w:hAnsi="Times New Roman" w:cs="Times New Roman"/>
          <w:sz w:val="26"/>
          <w:szCs w:val="20"/>
        </w:rPr>
      </w:pPr>
    </w:p>
    <w:p w14:paraId="66C96893" w14:textId="77777777" w:rsidR="004800E1" w:rsidRPr="004800E1" w:rsidRDefault="004800E1" w:rsidP="004800E1">
      <w:pPr>
        <w:spacing w:after="0" w:line="240" w:lineRule="auto"/>
        <w:ind w:left="720"/>
        <w:jc w:val="both"/>
        <w:rPr>
          <w:rFonts w:ascii="Times New Roman" w:eastAsia="Times New Roman" w:hAnsi="Times New Roman" w:cs="Times New Roman"/>
          <w:sz w:val="26"/>
          <w:szCs w:val="20"/>
        </w:rPr>
      </w:pPr>
      <w:r w:rsidRPr="004800E1">
        <w:rPr>
          <w:rFonts w:ascii="Times New Roman" w:eastAsia="Times New Roman" w:hAnsi="Times New Roman" w:cs="Times New Roman"/>
          <w:sz w:val="26"/>
          <w:szCs w:val="20"/>
        </w:rPr>
        <w:t xml:space="preserve">(3) </w:t>
      </w:r>
      <w:r w:rsidRPr="004800E1">
        <w:rPr>
          <w:rFonts w:ascii="Times New Roman" w:eastAsia="Times New Roman" w:hAnsi="Times New Roman" w:cs="Times New Roman"/>
          <w:sz w:val="26"/>
          <w:szCs w:val="20"/>
        </w:rPr>
        <w:tab/>
        <w:t xml:space="preserve">The applicant has been convicted within the past five years for any violation of a Federal, State, or local law, other ordinance, provision, or other regulation relating to the licensed products. </w:t>
      </w:r>
    </w:p>
    <w:p w14:paraId="57BDB8D3" w14:textId="77777777" w:rsidR="004800E1" w:rsidRPr="004800E1" w:rsidRDefault="004800E1" w:rsidP="004800E1">
      <w:pPr>
        <w:spacing w:after="0" w:line="240" w:lineRule="auto"/>
        <w:ind w:left="720"/>
        <w:jc w:val="both"/>
        <w:rPr>
          <w:rFonts w:ascii="Times New Roman" w:eastAsia="Times New Roman" w:hAnsi="Times New Roman" w:cs="Times New Roman"/>
          <w:sz w:val="26"/>
          <w:szCs w:val="20"/>
        </w:rPr>
      </w:pPr>
    </w:p>
    <w:p w14:paraId="2468664C" w14:textId="77777777" w:rsidR="004800E1" w:rsidRPr="004800E1" w:rsidRDefault="004800E1" w:rsidP="004800E1">
      <w:pPr>
        <w:spacing w:after="0" w:line="240" w:lineRule="auto"/>
        <w:ind w:left="720"/>
        <w:jc w:val="both"/>
        <w:rPr>
          <w:rFonts w:ascii="Times New Roman" w:eastAsia="Times New Roman" w:hAnsi="Times New Roman" w:cs="Times New Roman"/>
          <w:sz w:val="26"/>
          <w:szCs w:val="20"/>
        </w:rPr>
      </w:pPr>
      <w:r w:rsidRPr="004800E1">
        <w:rPr>
          <w:rFonts w:ascii="Times New Roman" w:eastAsia="Times New Roman" w:hAnsi="Times New Roman" w:cs="Times New Roman"/>
          <w:sz w:val="26"/>
          <w:szCs w:val="20"/>
        </w:rPr>
        <w:lastRenderedPageBreak/>
        <w:t xml:space="preserve">(4) </w:t>
      </w:r>
      <w:r w:rsidRPr="004800E1">
        <w:rPr>
          <w:rFonts w:ascii="Times New Roman" w:eastAsia="Times New Roman" w:hAnsi="Times New Roman" w:cs="Times New Roman"/>
          <w:sz w:val="26"/>
          <w:szCs w:val="20"/>
        </w:rPr>
        <w:tab/>
        <w:t xml:space="preserve">The applicant has had a license to sell licensed products suspended or revoked during the 12 months preceding the date of application, or the applicant has or had an interest in another premises authorized to sell licensed products, whether in the City or in another jurisdiction, that has had a license to sell licensed products suspended or revoked during the same time period, provided the applicant had an interest in the premises at the time of the revocation or suspension, or at the time of the violation that led to the revocation or suspension. </w:t>
      </w:r>
    </w:p>
    <w:p w14:paraId="54293DCF" w14:textId="77777777" w:rsidR="004800E1" w:rsidRPr="004800E1" w:rsidRDefault="004800E1" w:rsidP="004800E1">
      <w:pPr>
        <w:spacing w:after="0" w:line="240" w:lineRule="auto"/>
        <w:ind w:left="720"/>
        <w:jc w:val="both"/>
        <w:rPr>
          <w:rFonts w:ascii="Times New Roman" w:eastAsia="Times New Roman" w:hAnsi="Times New Roman" w:cs="Times New Roman"/>
          <w:sz w:val="26"/>
          <w:szCs w:val="20"/>
        </w:rPr>
      </w:pPr>
    </w:p>
    <w:p w14:paraId="4D3523FC" w14:textId="77777777" w:rsidR="004800E1" w:rsidRPr="004800E1" w:rsidRDefault="004800E1" w:rsidP="004800E1">
      <w:pPr>
        <w:spacing w:after="0" w:line="240" w:lineRule="auto"/>
        <w:ind w:left="720"/>
        <w:jc w:val="both"/>
        <w:rPr>
          <w:rFonts w:ascii="Times New Roman" w:eastAsia="Times New Roman" w:hAnsi="Times New Roman" w:cs="Times New Roman"/>
          <w:sz w:val="26"/>
          <w:szCs w:val="20"/>
        </w:rPr>
      </w:pPr>
      <w:r w:rsidRPr="004800E1">
        <w:rPr>
          <w:rFonts w:ascii="Times New Roman" w:eastAsia="Times New Roman" w:hAnsi="Times New Roman" w:cs="Times New Roman"/>
          <w:sz w:val="26"/>
          <w:szCs w:val="20"/>
        </w:rPr>
        <w:t xml:space="preserve">(5) </w:t>
      </w:r>
      <w:r w:rsidRPr="004800E1">
        <w:rPr>
          <w:rFonts w:ascii="Times New Roman" w:eastAsia="Times New Roman" w:hAnsi="Times New Roman" w:cs="Times New Roman"/>
          <w:sz w:val="26"/>
          <w:szCs w:val="20"/>
        </w:rPr>
        <w:tab/>
        <w:t xml:space="preserve">The applicant is a business that does not have an operating officer or manager who is eligible pursuant to the provisions of this article. </w:t>
      </w:r>
    </w:p>
    <w:p w14:paraId="0AB26912" w14:textId="77777777" w:rsidR="004800E1" w:rsidRPr="004800E1" w:rsidRDefault="004800E1" w:rsidP="004800E1">
      <w:pPr>
        <w:spacing w:after="0" w:line="240" w:lineRule="auto"/>
        <w:ind w:left="720"/>
        <w:jc w:val="both"/>
        <w:rPr>
          <w:rFonts w:ascii="Times New Roman" w:eastAsia="Times New Roman" w:hAnsi="Times New Roman" w:cs="Times New Roman"/>
          <w:sz w:val="26"/>
          <w:szCs w:val="20"/>
        </w:rPr>
      </w:pPr>
    </w:p>
    <w:p w14:paraId="797587F1" w14:textId="77777777" w:rsidR="004800E1" w:rsidRPr="004800E1" w:rsidRDefault="004800E1" w:rsidP="004800E1">
      <w:pPr>
        <w:spacing w:after="0" w:line="240" w:lineRule="auto"/>
        <w:ind w:left="720"/>
        <w:jc w:val="both"/>
        <w:rPr>
          <w:rFonts w:ascii="Times New Roman" w:eastAsia="Times New Roman" w:hAnsi="Times New Roman" w:cs="Times New Roman"/>
          <w:sz w:val="26"/>
          <w:szCs w:val="20"/>
        </w:rPr>
      </w:pPr>
      <w:r w:rsidRPr="004800E1">
        <w:rPr>
          <w:rFonts w:ascii="Times New Roman" w:eastAsia="Times New Roman" w:hAnsi="Times New Roman" w:cs="Times New Roman"/>
          <w:sz w:val="26"/>
          <w:szCs w:val="20"/>
        </w:rPr>
        <w:t xml:space="preserve">(6) </w:t>
      </w:r>
      <w:r w:rsidRPr="004800E1">
        <w:rPr>
          <w:rFonts w:ascii="Times New Roman" w:eastAsia="Times New Roman" w:hAnsi="Times New Roman" w:cs="Times New Roman"/>
          <w:sz w:val="26"/>
          <w:szCs w:val="20"/>
        </w:rPr>
        <w:tab/>
        <w:t xml:space="preserve">The applicant is the spouse of a person ineligible for a license pursuant to the provision of Subsections (b)(2) and (3) of this section or who, in the judgement of the Council, is not the real party in interest or beneficial owner of the business to be operated, under the license. </w:t>
      </w:r>
    </w:p>
    <w:p w14:paraId="2CED0F6E" w14:textId="77777777" w:rsidR="004800E1" w:rsidRPr="004800E1" w:rsidRDefault="004800E1" w:rsidP="004800E1">
      <w:pPr>
        <w:spacing w:after="0" w:line="240" w:lineRule="auto"/>
        <w:ind w:left="720"/>
        <w:jc w:val="both"/>
        <w:rPr>
          <w:rFonts w:ascii="Times New Roman" w:eastAsia="Times New Roman" w:hAnsi="Times New Roman" w:cs="Times New Roman"/>
          <w:sz w:val="26"/>
          <w:szCs w:val="20"/>
        </w:rPr>
      </w:pPr>
    </w:p>
    <w:p w14:paraId="1D75B193" w14:textId="77777777" w:rsidR="004800E1" w:rsidRPr="004800E1" w:rsidRDefault="004800E1" w:rsidP="004800E1">
      <w:pPr>
        <w:spacing w:after="0" w:line="240" w:lineRule="auto"/>
        <w:ind w:left="720"/>
        <w:jc w:val="both"/>
        <w:rPr>
          <w:rFonts w:ascii="Times New Roman" w:eastAsia="Times New Roman" w:hAnsi="Times New Roman" w:cs="Times New Roman"/>
          <w:sz w:val="26"/>
          <w:szCs w:val="20"/>
        </w:rPr>
      </w:pPr>
      <w:r w:rsidRPr="004800E1">
        <w:rPr>
          <w:rFonts w:ascii="Times New Roman" w:eastAsia="Times New Roman" w:hAnsi="Times New Roman" w:cs="Times New Roman"/>
          <w:sz w:val="26"/>
          <w:szCs w:val="20"/>
        </w:rPr>
        <w:t xml:space="preserve">(7) </w:t>
      </w:r>
      <w:r w:rsidRPr="004800E1">
        <w:rPr>
          <w:rFonts w:ascii="Times New Roman" w:eastAsia="Times New Roman" w:hAnsi="Times New Roman" w:cs="Times New Roman"/>
          <w:sz w:val="26"/>
          <w:szCs w:val="20"/>
        </w:rPr>
        <w:tab/>
        <w:t xml:space="preserve">The applicant fails to provide any information required on the application or provides false or misleading information. Any false statement on an application, or any willful omission of any information called for on such application form, shall cause an automatic refusal of license, or if already issued, shall render any license issued pursuant thereto void and of no effect to protect the applicant from prosecution for violation of this Chapter or any part thereof. </w:t>
      </w:r>
    </w:p>
    <w:p w14:paraId="472A1A3C" w14:textId="77777777" w:rsidR="004800E1" w:rsidRPr="004800E1" w:rsidRDefault="004800E1" w:rsidP="004800E1">
      <w:pPr>
        <w:spacing w:after="0" w:line="240" w:lineRule="auto"/>
        <w:jc w:val="both"/>
        <w:rPr>
          <w:rFonts w:ascii="Times New Roman" w:eastAsia="Times New Roman" w:hAnsi="Times New Roman" w:cs="Times New Roman"/>
          <w:sz w:val="26"/>
          <w:szCs w:val="20"/>
        </w:rPr>
      </w:pPr>
    </w:p>
    <w:p w14:paraId="353D54BA" w14:textId="77777777" w:rsidR="004800E1" w:rsidRPr="004800E1" w:rsidRDefault="004800E1" w:rsidP="004800E1">
      <w:pPr>
        <w:spacing w:after="0" w:line="240" w:lineRule="auto"/>
        <w:jc w:val="both"/>
        <w:rPr>
          <w:rFonts w:ascii="Times New Roman" w:eastAsia="Times New Roman" w:hAnsi="Times New Roman" w:cs="Times New Roman"/>
          <w:sz w:val="26"/>
          <w:szCs w:val="20"/>
        </w:rPr>
      </w:pPr>
      <w:r w:rsidRPr="004800E1">
        <w:rPr>
          <w:rFonts w:ascii="Times New Roman" w:eastAsia="Times New Roman" w:hAnsi="Times New Roman" w:cs="Times New Roman"/>
          <w:sz w:val="26"/>
          <w:szCs w:val="20"/>
        </w:rPr>
        <w:t xml:space="preserve">(c) </w:t>
      </w:r>
      <w:r w:rsidRPr="004800E1">
        <w:rPr>
          <w:rFonts w:ascii="Times New Roman" w:eastAsia="Times New Roman" w:hAnsi="Times New Roman" w:cs="Times New Roman"/>
          <w:sz w:val="26"/>
          <w:szCs w:val="20"/>
        </w:rPr>
        <w:tab/>
        <w:t>No license shall be granted or renewed for operation on any premises on which real estate taxes, assessments, or other financial claims of the City or of the State are due, delinquent, or unpaid.</w:t>
      </w:r>
    </w:p>
    <w:p w14:paraId="0CE830C0" w14:textId="77777777" w:rsidR="004800E1" w:rsidRPr="004800E1" w:rsidRDefault="004800E1" w:rsidP="004800E1">
      <w:pPr>
        <w:spacing w:after="0" w:line="240" w:lineRule="auto"/>
        <w:ind w:left="720"/>
        <w:jc w:val="both"/>
        <w:rPr>
          <w:rFonts w:ascii="Times New Roman" w:eastAsia="Times New Roman" w:hAnsi="Times New Roman" w:cs="Times New Roman"/>
          <w:sz w:val="26"/>
          <w:szCs w:val="20"/>
        </w:rPr>
      </w:pPr>
    </w:p>
    <w:p w14:paraId="42A2ECAC" w14:textId="77777777" w:rsidR="004800E1" w:rsidRPr="004800E1" w:rsidRDefault="004800E1" w:rsidP="004800E1">
      <w:pPr>
        <w:spacing w:after="0" w:line="240" w:lineRule="auto"/>
        <w:ind w:left="720"/>
        <w:jc w:val="both"/>
        <w:rPr>
          <w:rFonts w:ascii="Times New Roman" w:eastAsia="Times New Roman" w:hAnsi="Times New Roman" w:cs="Times New Roman"/>
          <w:sz w:val="26"/>
          <w:szCs w:val="20"/>
        </w:rPr>
      </w:pPr>
      <w:r w:rsidRPr="004800E1">
        <w:rPr>
          <w:rFonts w:ascii="Times New Roman" w:eastAsia="Times New Roman" w:hAnsi="Times New Roman" w:cs="Times New Roman"/>
          <w:sz w:val="26"/>
          <w:szCs w:val="20"/>
        </w:rPr>
        <w:t>SECTION 4:  Effective date.  This ordinance shall take effect upon its passage and publication.</w:t>
      </w:r>
    </w:p>
    <w:p w14:paraId="7F5E61CA" w14:textId="77777777" w:rsidR="004800E1" w:rsidRPr="004800E1" w:rsidRDefault="004800E1" w:rsidP="004800E1">
      <w:pPr>
        <w:spacing w:after="0" w:line="240" w:lineRule="auto"/>
        <w:jc w:val="both"/>
        <w:rPr>
          <w:rFonts w:ascii="Times New Roman" w:eastAsia="Times New Roman" w:hAnsi="Times New Roman" w:cs="Times New Roman"/>
          <w:sz w:val="26"/>
          <w:szCs w:val="20"/>
        </w:rPr>
      </w:pPr>
    </w:p>
    <w:p w14:paraId="62DA8462" w14:textId="0ED28944" w:rsidR="004800E1" w:rsidRPr="004800E1" w:rsidRDefault="004800E1" w:rsidP="004800E1">
      <w:pPr>
        <w:spacing w:after="0" w:line="240" w:lineRule="auto"/>
        <w:jc w:val="both"/>
        <w:rPr>
          <w:rFonts w:ascii="Times New Roman" w:eastAsia="Times New Roman" w:hAnsi="Times New Roman" w:cs="Times New Roman"/>
          <w:sz w:val="26"/>
          <w:szCs w:val="20"/>
        </w:rPr>
      </w:pPr>
      <w:r w:rsidRPr="004800E1">
        <w:rPr>
          <w:rFonts w:ascii="Times New Roman" w:eastAsia="Times New Roman" w:hAnsi="Times New Roman" w:cs="Times New Roman"/>
          <w:sz w:val="26"/>
          <w:szCs w:val="20"/>
        </w:rPr>
        <w:t xml:space="preserve">Passed by the City Council of the City of Roseville this </w:t>
      </w:r>
      <w:r w:rsidR="00393610">
        <w:rPr>
          <w:rFonts w:ascii="Times New Roman" w:eastAsia="Times New Roman" w:hAnsi="Times New Roman" w:cs="Times New Roman"/>
          <w:sz w:val="26"/>
          <w:szCs w:val="20"/>
        </w:rPr>
        <w:t>21</w:t>
      </w:r>
      <w:r w:rsidR="00393610" w:rsidRPr="00393610">
        <w:rPr>
          <w:rFonts w:ascii="Times New Roman" w:eastAsia="Times New Roman" w:hAnsi="Times New Roman" w:cs="Times New Roman"/>
          <w:sz w:val="26"/>
          <w:szCs w:val="20"/>
          <w:vertAlign w:val="superscript"/>
        </w:rPr>
        <w:t>st</w:t>
      </w:r>
      <w:r w:rsidR="00393610">
        <w:rPr>
          <w:rFonts w:ascii="Times New Roman" w:eastAsia="Times New Roman" w:hAnsi="Times New Roman" w:cs="Times New Roman"/>
          <w:sz w:val="26"/>
          <w:szCs w:val="20"/>
        </w:rPr>
        <w:t xml:space="preserve"> </w:t>
      </w:r>
      <w:r w:rsidRPr="004800E1">
        <w:rPr>
          <w:rFonts w:ascii="Times New Roman" w:eastAsia="Times New Roman" w:hAnsi="Times New Roman" w:cs="Times New Roman"/>
          <w:sz w:val="26"/>
          <w:szCs w:val="20"/>
        </w:rPr>
        <w:t xml:space="preserve">day of </w:t>
      </w:r>
      <w:r w:rsidR="00393610">
        <w:rPr>
          <w:rFonts w:ascii="Times New Roman" w:eastAsia="Times New Roman" w:hAnsi="Times New Roman" w:cs="Times New Roman"/>
          <w:sz w:val="26"/>
          <w:szCs w:val="20"/>
        </w:rPr>
        <w:t xml:space="preserve">August, </w:t>
      </w:r>
      <w:r w:rsidR="00393610" w:rsidRPr="004800E1">
        <w:rPr>
          <w:rFonts w:ascii="Times New Roman" w:eastAsia="Times New Roman" w:hAnsi="Times New Roman" w:cs="Times New Roman"/>
          <w:sz w:val="26"/>
          <w:szCs w:val="20"/>
        </w:rPr>
        <w:t>2023</w:t>
      </w:r>
      <w:r w:rsidRPr="004800E1">
        <w:rPr>
          <w:rFonts w:ascii="Times New Roman" w:eastAsia="Times New Roman" w:hAnsi="Times New Roman" w:cs="Times New Roman"/>
          <w:sz w:val="26"/>
          <w:szCs w:val="20"/>
        </w:rPr>
        <w:t>.</w:t>
      </w:r>
    </w:p>
    <w:p w14:paraId="74158322" w14:textId="77777777" w:rsidR="004800E1" w:rsidRPr="004800E1" w:rsidRDefault="004800E1" w:rsidP="004800E1">
      <w:pPr>
        <w:spacing w:after="0" w:line="240" w:lineRule="auto"/>
        <w:rPr>
          <w:rFonts w:ascii="Times New Roman" w:eastAsia="Times New Roman" w:hAnsi="Times New Roman" w:cs="Times New Roman"/>
          <w:sz w:val="24"/>
          <w:szCs w:val="24"/>
        </w:rPr>
      </w:pPr>
    </w:p>
    <w:p w14:paraId="78549FE4" w14:textId="77777777" w:rsidR="004800E1" w:rsidRPr="004800E1" w:rsidRDefault="004800E1" w:rsidP="004800E1">
      <w:pPr>
        <w:spacing w:after="0" w:line="240" w:lineRule="auto"/>
        <w:rPr>
          <w:rFonts w:ascii="Times New Roman" w:eastAsia="Times New Roman" w:hAnsi="Times New Roman" w:cs="Times New Roman"/>
          <w:sz w:val="24"/>
          <w:szCs w:val="24"/>
        </w:rPr>
      </w:pPr>
      <w:r w:rsidRPr="004800E1">
        <w:rPr>
          <w:rFonts w:ascii="Times New Roman" w:eastAsia="Times New Roman" w:hAnsi="Times New Roman" w:cs="Times New Roman"/>
          <w:sz w:val="24"/>
          <w:szCs w:val="24"/>
        </w:rPr>
        <w:br w:type="page"/>
      </w:r>
    </w:p>
    <w:p w14:paraId="4A4422F6" w14:textId="77777777" w:rsidR="004800E1" w:rsidRPr="004800E1" w:rsidRDefault="004800E1" w:rsidP="004800E1">
      <w:pPr>
        <w:tabs>
          <w:tab w:val="left" w:pos="-720"/>
        </w:tabs>
        <w:suppressAutoHyphens/>
        <w:spacing w:after="0" w:line="240" w:lineRule="auto"/>
        <w:rPr>
          <w:rFonts w:ascii="KeplMM_385 RG 450 CN 10 OP" w:eastAsia="Times New Roman" w:hAnsi="KeplMM_385 RG 450 CN 10 OP" w:cs="Times New Roman"/>
          <w:b/>
          <w:sz w:val="24"/>
          <w:szCs w:val="20"/>
        </w:rPr>
      </w:pPr>
    </w:p>
    <w:p w14:paraId="32FE0A04" w14:textId="77777777" w:rsidR="004800E1" w:rsidRPr="004800E1" w:rsidRDefault="004800E1" w:rsidP="004800E1">
      <w:pPr>
        <w:tabs>
          <w:tab w:val="left" w:pos="-720"/>
        </w:tabs>
        <w:suppressAutoHyphens/>
        <w:spacing w:after="0" w:line="240" w:lineRule="auto"/>
        <w:rPr>
          <w:rFonts w:ascii="KeplMM_385 RG 450 CN 10 OP" w:eastAsia="Times New Roman" w:hAnsi="KeplMM_385 RG 450 CN 10 OP" w:cs="Times New Roman"/>
          <w:sz w:val="24"/>
          <w:szCs w:val="20"/>
        </w:rPr>
      </w:pPr>
      <w:r w:rsidRPr="004800E1">
        <w:rPr>
          <w:rFonts w:ascii="Times New Roman" w:eastAsia="Times New Roman" w:hAnsi="Times New Roman" w:cs="Times New Roman"/>
          <w:sz w:val="26"/>
          <w:szCs w:val="20"/>
        </w:rPr>
        <w:t>(SEAL)</w:t>
      </w:r>
    </w:p>
    <w:p w14:paraId="56D2FC57" w14:textId="77777777" w:rsidR="004800E1" w:rsidRPr="004800E1" w:rsidRDefault="004800E1" w:rsidP="004800E1">
      <w:pPr>
        <w:tabs>
          <w:tab w:val="left" w:pos="-720"/>
        </w:tabs>
        <w:suppressAutoHyphens/>
        <w:spacing w:after="0" w:line="240" w:lineRule="auto"/>
        <w:rPr>
          <w:rFonts w:ascii="KeplMM_385 RG 450 CN 10 OP" w:eastAsia="Times New Roman" w:hAnsi="KeplMM_385 RG 450 CN 10 OP" w:cs="Times New Roman"/>
          <w:sz w:val="24"/>
          <w:szCs w:val="20"/>
        </w:rPr>
      </w:pPr>
    </w:p>
    <w:p w14:paraId="77277AFB" w14:textId="77777777" w:rsidR="004800E1" w:rsidRPr="004800E1" w:rsidRDefault="004800E1" w:rsidP="004800E1">
      <w:pPr>
        <w:tabs>
          <w:tab w:val="left" w:pos="-720"/>
        </w:tabs>
        <w:suppressAutoHyphens/>
        <w:spacing w:after="0" w:line="240" w:lineRule="auto"/>
        <w:rPr>
          <w:rFonts w:ascii="KeplMM_385 RG 450 CN 10 OP" w:eastAsia="Times New Roman" w:hAnsi="KeplMM_385 RG 450 CN 10 OP" w:cs="Times New Roman"/>
          <w:sz w:val="24"/>
          <w:szCs w:val="20"/>
        </w:rPr>
      </w:pPr>
    </w:p>
    <w:p w14:paraId="40A5E62C" w14:textId="77777777" w:rsidR="004800E1" w:rsidRPr="004800E1" w:rsidRDefault="004800E1" w:rsidP="004800E1">
      <w:pPr>
        <w:tabs>
          <w:tab w:val="left" w:pos="-720"/>
        </w:tabs>
        <w:suppressAutoHyphens/>
        <w:spacing w:after="0" w:line="240" w:lineRule="auto"/>
        <w:rPr>
          <w:rFonts w:ascii="KeplMM_385 RG 450 CN 10 OP" w:eastAsia="Times New Roman" w:hAnsi="KeplMM_385 RG 450 CN 10 OP" w:cs="Times New Roman"/>
          <w:sz w:val="24"/>
          <w:szCs w:val="20"/>
        </w:rPr>
      </w:pPr>
      <w:r w:rsidRPr="004800E1">
        <w:rPr>
          <w:rFonts w:ascii="KeplMM_385 RG 450 CN 10 OP" w:eastAsia="Times New Roman" w:hAnsi="KeplMM_385 RG 450 CN 10 OP" w:cs="Times New Roman"/>
          <w:sz w:val="24"/>
          <w:szCs w:val="20"/>
        </w:rPr>
        <w:tab/>
      </w:r>
      <w:r w:rsidRPr="004800E1">
        <w:rPr>
          <w:rFonts w:ascii="KeplMM_385 RG 450 CN 10 OP" w:eastAsia="Times New Roman" w:hAnsi="KeplMM_385 RG 450 CN 10 OP" w:cs="Times New Roman"/>
          <w:sz w:val="24"/>
          <w:szCs w:val="20"/>
        </w:rPr>
        <w:tab/>
      </w:r>
      <w:r w:rsidRPr="004800E1">
        <w:rPr>
          <w:rFonts w:ascii="KeplMM_385 RG 450 CN 10 OP" w:eastAsia="Times New Roman" w:hAnsi="KeplMM_385 RG 450 CN 10 OP" w:cs="Times New Roman"/>
          <w:sz w:val="24"/>
          <w:szCs w:val="20"/>
        </w:rPr>
        <w:tab/>
      </w:r>
      <w:r w:rsidRPr="004800E1">
        <w:rPr>
          <w:rFonts w:ascii="KeplMM_385 RG 450 CN 10 OP" w:eastAsia="Times New Roman" w:hAnsi="KeplMM_385 RG 450 CN 10 OP" w:cs="Times New Roman"/>
          <w:sz w:val="24"/>
          <w:szCs w:val="20"/>
        </w:rPr>
        <w:tab/>
      </w:r>
      <w:r w:rsidRPr="004800E1">
        <w:rPr>
          <w:rFonts w:ascii="KeplMM_385 RG 450 CN 10 OP" w:eastAsia="Times New Roman" w:hAnsi="KeplMM_385 RG 450 CN 10 OP" w:cs="Times New Roman"/>
          <w:sz w:val="24"/>
          <w:szCs w:val="20"/>
        </w:rPr>
        <w:tab/>
      </w:r>
      <w:r w:rsidRPr="004800E1">
        <w:rPr>
          <w:rFonts w:ascii="KeplMM_385 RG 450 CN 10 OP" w:eastAsia="Times New Roman" w:hAnsi="KeplMM_385 RG 450 CN 10 OP" w:cs="Times New Roman"/>
          <w:sz w:val="24"/>
          <w:szCs w:val="20"/>
        </w:rPr>
        <w:tab/>
        <w:t xml:space="preserve">CITY OF </w:t>
      </w:r>
      <w:smartTag w:uri="urn:schemas-microsoft-com:office:smarttags" w:element="City">
        <w:smartTag w:uri="urn:schemas-microsoft-com:office:smarttags" w:element="place">
          <w:r w:rsidRPr="004800E1">
            <w:rPr>
              <w:rFonts w:ascii="KeplMM_385 RG 450 CN 10 OP" w:eastAsia="Times New Roman" w:hAnsi="KeplMM_385 RG 450 CN 10 OP" w:cs="Times New Roman"/>
              <w:sz w:val="24"/>
              <w:szCs w:val="20"/>
            </w:rPr>
            <w:t>ROSEVILLE</w:t>
          </w:r>
        </w:smartTag>
      </w:smartTag>
    </w:p>
    <w:p w14:paraId="377BEA8B" w14:textId="77777777" w:rsidR="004800E1" w:rsidRPr="004800E1" w:rsidRDefault="004800E1" w:rsidP="004800E1">
      <w:pPr>
        <w:tabs>
          <w:tab w:val="left" w:pos="-720"/>
        </w:tabs>
        <w:suppressAutoHyphens/>
        <w:spacing w:after="0" w:line="240" w:lineRule="auto"/>
        <w:rPr>
          <w:rFonts w:ascii="KeplMM_385 RG 450 CN 10 OP" w:eastAsia="Times New Roman" w:hAnsi="KeplMM_385 RG 450 CN 10 OP" w:cs="Times New Roman"/>
          <w:sz w:val="24"/>
          <w:szCs w:val="20"/>
        </w:rPr>
      </w:pPr>
    </w:p>
    <w:p w14:paraId="27E1B80E" w14:textId="77777777" w:rsidR="004800E1" w:rsidRPr="004800E1" w:rsidRDefault="004800E1" w:rsidP="004800E1">
      <w:pPr>
        <w:tabs>
          <w:tab w:val="left" w:pos="-720"/>
        </w:tabs>
        <w:suppressAutoHyphens/>
        <w:spacing w:after="0" w:line="240" w:lineRule="auto"/>
        <w:rPr>
          <w:rFonts w:ascii="KeplMM_385 RG 450 CN 10 OP" w:eastAsia="Times New Roman" w:hAnsi="KeplMM_385 RG 450 CN 10 OP" w:cs="Times New Roman"/>
          <w:sz w:val="24"/>
          <w:szCs w:val="20"/>
        </w:rPr>
      </w:pPr>
    </w:p>
    <w:p w14:paraId="195EB799" w14:textId="77777777" w:rsidR="004800E1" w:rsidRPr="004800E1" w:rsidRDefault="004800E1" w:rsidP="004800E1">
      <w:pPr>
        <w:tabs>
          <w:tab w:val="left" w:pos="-720"/>
        </w:tabs>
        <w:suppressAutoHyphens/>
        <w:spacing w:after="0" w:line="240" w:lineRule="auto"/>
        <w:rPr>
          <w:rFonts w:ascii="KeplMM_385 RG 450 CN 10 OP" w:eastAsia="Times New Roman" w:hAnsi="KeplMM_385 RG 450 CN 10 OP" w:cs="Times New Roman"/>
          <w:sz w:val="24"/>
          <w:szCs w:val="20"/>
        </w:rPr>
      </w:pPr>
      <w:r w:rsidRPr="004800E1">
        <w:rPr>
          <w:rFonts w:ascii="KeplMM_385 RG 450 CN 10 OP" w:eastAsia="Times New Roman" w:hAnsi="KeplMM_385 RG 450 CN 10 OP" w:cs="Times New Roman"/>
          <w:sz w:val="24"/>
          <w:szCs w:val="20"/>
        </w:rPr>
        <w:tab/>
      </w:r>
      <w:r w:rsidRPr="004800E1">
        <w:rPr>
          <w:rFonts w:ascii="KeplMM_385 RG 450 CN 10 OP" w:eastAsia="Times New Roman" w:hAnsi="KeplMM_385 RG 450 CN 10 OP" w:cs="Times New Roman"/>
          <w:sz w:val="24"/>
          <w:szCs w:val="20"/>
        </w:rPr>
        <w:tab/>
      </w:r>
      <w:r w:rsidRPr="004800E1">
        <w:rPr>
          <w:rFonts w:ascii="KeplMM_385 RG 450 CN 10 OP" w:eastAsia="Times New Roman" w:hAnsi="KeplMM_385 RG 450 CN 10 OP" w:cs="Times New Roman"/>
          <w:sz w:val="24"/>
          <w:szCs w:val="20"/>
        </w:rPr>
        <w:tab/>
      </w:r>
      <w:r w:rsidRPr="004800E1">
        <w:rPr>
          <w:rFonts w:ascii="KeplMM_385 RG 450 CN 10 OP" w:eastAsia="Times New Roman" w:hAnsi="KeplMM_385 RG 450 CN 10 OP" w:cs="Times New Roman"/>
          <w:sz w:val="24"/>
          <w:szCs w:val="20"/>
        </w:rPr>
        <w:tab/>
      </w:r>
      <w:r w:rsidRPr="004800E1">
        <w:rPr>
          <w:rFonts w:ascii="KeplMM_385 RG 450 CN 10 OP" w:eastAsia="Times New Roman" w:hAnsi="KeplMM_385 RG 450 CN 10 OP" w:cs="Times New Roman"/>
          <w:sz w:val="24"/>
          <w:szCs w:val="20"/>
        </w:rPr>
        <w:tab/>
      </w:r>
      <w:r w:rsidRPr="004800E1">
        <w:rPr>
          <w:rFonts w:ascii="KeplMM_385 RG 450 CN 10 OP" w:eastAsia="Times New Roman" w:hAnsi="KeplMM_385 RG 450 CN 10 OP" w:cs="Times New Roman"/>
          <w:sz w:val="24"/>
          <w:szCs w:val="20"/>
        </w:rPr>
        <w:tab/>
        <w:t>BY: ____________________________</w:t>
      </w:r>
    </w:p>
    <w:p w14:paraId="61B61922" w14:textId="77777777" w:rsidR="004800E1" w:rsidRPr="004800E1" w:rsidRDefault="004800E1" w:rsidP="004800E1">
      <w:pPr>
        <w:tabs>
          <w:tab w:val="left" w:pos="-720"/>
        </w:tabs>
        <w:suppressAutoHyphens/>
        <w:spacing w:after="0" w:line="240" w:lineRule="auto"/>
        <w:rPr>
          <w:rFonts w:ascii="KeplMM_385 RG 450 CN 10 OP" w:eastAsia="Times New Roman" w:hAnsi="KeplMM_385 RG 450 CN 10 OP" w:cs="Times New Roman"/>
          <w:sz w:val="24"/>
          <w:szCs w:val="20"/>
        </w:rPr>
      </w:pPr>
      <w:r w:rsidRPr="004800E1">
        <w:rPr>
          <w:rFonts w:ascii="KeplMM_385 RG 450 CN 10 OP" w:eastAsia="Times New Roman" w:hAnsi="KeplMM_385 RG 450 CN 10 OP" w:cs="Times New Roman"/>
          <w:sz w:val="24"/>
          <w:szCs w:val="20"/>
        </w:rPr>
        <w:t xml:space="preserve">                                     </w:t>
      </w:r>
      <w:r w:rsidRPr="004800E1">
        <w:rPr>
          <w:rFonts w:ascii="KeplMM_385 RG 450 CN 10 OP" w:eastAsia="Times New Roman" w:hAnsi="KeplMM_385 RG 450 CN 10 OP" w:cs="Times New Roman"/>
          <w:sz w:val="24"/>
          <w:szCs w:val="20"/>
        </w:rPr>
        <w:tab/>
      </w:r>
      <w:r w:rsidRPr="004800E1">
        <w:rPr>
          <w:rFonts w:ascii="KeplMM_385 RG 450 CN 10 OP" w:eastAsia="Times New Roman" w:hAnsi="KeplMM_385 RG 450 CN 10 OP" w:cs="Times New Roman"/>
          <w:sz w:val="24"/>
          <w:szCs w:val="20"/>
        </w:rPr>
        <w:tab/>
      </w:r>
      <w:r w:rsidRPr="004800E1">
        <w:rPr>
          <w:rFonts w:ascii="KeplMM_385 RG 450 CN 10 OP" w:eastAsia="Times New Roman" w:hAnsi="KeplMM_385 RG 450 CN 10 OP" w:cs="Times New Roman"/>
          <w:sz w:val="24"/>
          <w:szCs w:val="20"/>
        </w:rPr>
        <w:tab/>
        <w:t xml:space="preserve">             Daniel J. Roe, Mayor</w:t>
      </w:r>
    </w:p>
    <w:p w14:paraId="21EF222B" w14:textId="77777777" w:rsidR="004800E1" w:rsidRPr="004800E1" w:rsidRDefault="004800E1" w:rsidP="004800E1">
      <w:pPr>
        <w:tabs>
          <w:tab w:val="left" w:pos="-720"/>
        </w:tabs>
        <w:suppressAutoHyphens/>
        <w:spacing w:after="0" w:line="240" w:lineRule="auto"/>
        <w:rPr>
          <w:rFonts w:ascii="KeplMM_385 RG 450 CN 10 OP" w:eastAsia="Times New Roman" w:hAnsi="KeplMM_385 RG 450 CN 10 OP" w:cs="Times New Roman"/>
          <w:sz w:val="24"/>
          <w:szCs w:val="20"/>
        </w:rPr>
      </w:pPr>
    </w:p>
    <w:p w14:paraId="6DFE85EA" w14:textId="77777777" w:rsidR="004800E1" w:rsidRPr="004800E1" w:rsidRDefault="004800E1" w:rsidP="004800E1">
      <w:pPr>
        <w:tabs>
          <w:tab w:val="left" w:pos="-720"/>
        </w:tabs>
        <w:suppressAutoHyphens/>
        <w:spacing w:after="0" w:line="240" w:lineRule="auto"/>
        <w:rPr>
          <w:rFonts w:ascii="KeplMM_385 RG 450 CN 10 OP" w:eastAsia="Times New Roman" w:hAnsi="KeplMM_385 RG 450 CN 10 OP" w:cs="Times New Roman"/>
          <w:sz w:val="24"/>
          <w:szCs w:val="20"/>
        </w:rPr>
      </w:pPr>
      <w:r w:rsidRPr="004800E1">
        <w:rPr>
          <w:rFonts w:ascii="KeplMM_385 RG 450 CN 10 OP" w:eastAsia="Times New Roman" w:hAnsi="KeplMM_385 RG 450 CN 10 OP" w:cs="Times New Roman"/>
          <w:sz w:val="24"/>
          <w:szCs w:val="20"/>
        </w:rPr>
        <w:t>ATTEST:</w:t>
      </w:r>
    </w:p>
    <w:p w14:paraId="586447FC" w14:textId="77777777" w:rsidR="004800E1" w:rsidRPr="004800E1" w:rsidRDefault="004800E1" w:rsidP="004800E1">
      <w:pPr>
        <w:tabs>
          <w:tab w:val="left" w:pos="-720"/>
        </w:tabs>
        <w:suppressAutoHyphens/>
        <w:spacing w:after="0" w:line="240" w:lineRule="auto"/>
        <w:rPr>
          <w:rFonts w:ascii="KeplMM_385 RG 450 CN 10 OP" w:eastAsia="Times New Roman" w:hAnsi="KeplMM_385 RG 450 CN 10 OP" w:cs="Times New Roman"/>
          <w:sz w:val="24"/>
          <w:szCs w:val="20"/>
        </w:rPr>
      </w:pPr>
    </w:p>
    <w:p w14:paraId="1A2A70A1" w14:textId="77777777" w:rsidR="004800E1" w:rsidRPr="004800E1" w:rsidRDefault="004800E1" w:rsidP="004800E1">
      <w:pPr>
        <w:tabs>
          <w:tab w:val="left" w:pos="-720"/>
        </w:tabs>
        <w:suppressAutoHyphens/>
        <w:spacing w:after="0" w:line="240" w:lineRule="auto"/>
        <w:rPr>
          <w:rFonts w:ascii="KeplMM_385 RG 450 CN 10 OP" w:eastAsia="Times New Roman" w:hAnsi="KeplMM_385 RG 450 CN 10 OP" w:cs="Times New Roman"/>
          <w:sz w:val="24"/>
          <w:szCs w:val="20"/>
        </w:rPr>
      </w:pPr>
    </w:p>
    <w:p w14:paraId="692FA169" w14:textId="77777777" w:rsidR="004800E1" w:rsidRPr="004800E1" w:rsidRDefault="004800E1" w:rsidP="004800E1">
      <w:pPr>
        <w:tabs>
          <w:tab w:val="left" w:pos="-720"/>
        </w:tabs>
        <w:suppressAutoHyphens/>
        <w:spacing w:after="0" w:line="240" w:lineRule="auto"/>
        <w:rPr>
          <w:rFonts w:ascii="KeplMM_385 RG 450 CN 10 OP" w:eastAsia="Times New Roman" w:hAnsi="KeplMM_385 RG 450 CN 10 OP" w:cs="Times New Roman"/>
          <w:sz w:val="24"/>
          <w:szCs w:val="20"/>
        </w:rPr>
      </w:pPr>
      <w:r w:rsidRPr="004800E1">
        <w:rPr>
          <w:rFonts w:ascii="KeplMM_385 RG 450 CN 10 OP" w:eastAsia="Times New Roman" w:hAnsi="KeplMM_385 RG 450 CN 10 OP" w:cs="Times New Roman"/>
          <w:sz w:val="24"/>
          <w:szCs w:val="20"/>
        </w:rPr>
        <w:t>__________________________________</w:t>
      </w:r>
    </w:p>
    <w:p w14:paraId="63501993" w14:textId="77777777" w:rsidR="004800E1" w:rsidRPr="004800E1" w:rsidRDefault="004800E1" w:rsidP="004800E1">
      <w:pPr>
        <w:tabs>
          <w:tab w:val="left" w:pos="-720"/>
        </w:tabs>
        <w:suppressAutoHyphens/>
        <w:spacing w:after="0" w:line="240" w:lineRule="auto"/>
        <w:rPr>
          <w:rFonts w:ascii="KeplMM_385 RG 450 CN 10 OP" w:eastAsia="Times New Roman" w:hAnsi="KeplMM_385 RG 450 CN 10 OP" w:cs="Times New Roman"/>
          <w:sz w:val="24"/>
          <w:szCs w:val="20"/>
        </w:rPr>
      </w:pPr>
      <w:r w:rsidRPr="004800E1">
        <w:rPr>
          <w:rFonts w:ascii="KeplMM_385 RG 450 CN 10 OP" w:eastAsia="Times New Roman" w:hAnsi="KeplMM_385 RG 450 CN 10 OP" w:cs="Times New Roman"/>
          <w:sz w:val="24"/>
          <w:szCs w:val="20"/>
        </w:rPr>
        <w:t xml:space="preserve">         Patrick Trudgeon, City Manager</w:t>
      </w:r>
    </w:p>
    <w:p w14:paraId="12F213D7" w14:textId="77777777" w:rsidR="004800E1" w:rsidRPr="004800E1" w:rsidRDefault="004800E1" w:rsidP="004800E1">
      <w:pPr>
        <w:spacing w:after="0" w:line="240" w:lineRule="auto"/>
        <w:rPr>
          <w:rFonts w:ascii="Times New Roman" w:eastAsia="Times New Roman" w:hAnsi="Times New Roman" w:cs="Times New Roman"/>
          <w:sz w:val="24"/>
          <w:szCs w:val="24"/>
        </w:rPr>
      </w:pPr>
    </w:p>
    <w:p w14:paraId="6BEFE71C" w14:textId="77777777" w:rsidR="004800E1" w:rsidRPr="004800E1" w:rsidRDefault="004800E1" w:rsidP="004800E1">
      <w:pPr>
        <w:spacing w:after="0" w:line="240" w:lineRule="auto"/>
        <w:rPr>
          <w:rFonts w:ascii="Times New Roman" w:eastAsia="Times New Roman" w:hAnsi="Times New Roman" w:cs="Times New Roman"/>
          <w:sz w:val="24"/>
          <w:szCs w:val="24"/>
        </w:rPr>
      </w:pPr>
      <w:r w:rsidRPr="004800E1">
        <w:rPr>
          <w:rFonts w:ascii="Times New Roman" w:eastAsia="Times New Roman" w:hAnsi="Times New Roman" w:cs="Times New Roman"/>
          <w:sz w:val="24"/>
          <w:szCs w:val="24"/>
        </w:rPr>
        <w:tab/>
      </w:r>
      <w:r w:rsidRPr="004800E1">
        <w:rPr>
          <w:rFonts w:ascii="Times New Roman" w:eastAsia="Times New Roman" w:hAnsi="Times New Roman" w:cs="Times New Roman"/>
          <w:sz w:val="24"/>
          <w:szCs w:val="24"/>
        </w:rPr>
        <w:tab/>
      </w:r>
      <w:r w:rsidRPr="004800E1">
        <w:rPr>
          <w:rFonts w:ascii="Times New Roman" w:eastAsia="Times New Roman" w:hAnsi="Times New Roman" w:cs="Times New Roman"/>
          <w:sz w:val="24"/>
          <w:szCs w:val="24"/>
        </w:rPr>
        <w:tab/>
      </w:r>
    </w:p>
    <w:p w14:paraId="3674659F" w14:textId="77777777" w:rsidR="00A012C6" w:rsidRDefault="00A012C6"/>
    <w:sectPr w:rsidR="00A012C6" w:rsidSect="00393610">
      <w:footerReference w:type="even" r:id="rId10"/>
      <w:footerReference w:type="default" r:id="rId11"/>
      <w:footerReference w:type="first" r:id="rId12"/>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82B3829" w14:textId="77777777" w:rsidR="006046C9" w:rsidRDefault="006046C9" w:rsidP="006046C9">
      <w:pPr>
        <w:spacing w:after="0" w:line="240" w:lineRule="auto"/>
      </w:pPr>
      <w:r>
        <w:separator/>
      </w:r>
    </w:p>
  </w:endnote>
  <w:endnote w:type="continuationSeparator" w:id="0">
    <w:p w14:paraId="4455C1CE" w14:textId="77777777" w:rsidR="006046C9" w:rsidRDefault="006046C9" w:rsidP="006046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KeplMM_385 RG 450 CN 10 OP">
    <w:altName w:val="Cambria"/>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okmarkStart w:id="3" w:name="_iDocIDField486d589a-8f8e-4740-8839-28e0"/>
  <w:p w14:paraId="381B6791" w14:textId="108ABC14" w:rsidR="00343046" w:rsidRDefault="00343046">
    <w:pPr>
      <w:pStyle w:val="DocID"/>
    </w:pPr>
    <w:r>
      <w:fldChar w:fldCharType="begin"/>
    </w:r>
    <w:r>
      <w:instrText xml:space="preserve">  DOCPROPERTY "CUS_DocIDChunk0" </w:instrText>
    </w:r>
    <w:r>
      <w:fldChar w:fldCharType="separate"/>
    </w:r>
    <w:r w:rsidR="00393610">
      <w:t>RS160\1\895136.v4</w:t>
    </w:r>
    <w:r>
      <w:fldChar w:fldCharType="end"/>
    </w:r>
    <w:bookmarkEnd w:id="3"/>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okmarkStart w:id="4" w:name="_iDocIDField9b1a8bb2-26cd-4836-8789-bccb"/>
  <w:p w14:paraId="02B0CF68" w14:textId="70FCFC76" w:rsidR="00343046" w:rsidRDefault="00343046">
    <w:pPr>
      <w:pStyle w:val="DocID"/>
    </w:pPr>
    <w:r>
      <w:fldChar w:fldCharType="begin"/>
    </w:r>
    <w:r>
      <w:instrText xml:space="preserve">  DOCPROPERTY "CUS_DocIDChunk0" </w:instrText>
    </w:r>
    <w:r>
      <w:fldChar w:fldCharType="separate"/>
    </w:r>
    <w:r w:rsidR="00393610">
      <w:t>RS160\1\895136.v4</w:t>
    </w:r>
    <w:r>
      <w:fldChar w:fldCharType="end"/>
    </w:r>
    <w:bookmarkEnd w:id="4"/>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okmarkStart w:id="5" w:name="_iDocIDFieldfcf8c31f-00dc-40fe-8053-91f6"/>
  <w:p w14:paraId="6B058F13" w14:textId="02812303" w:rsidR="00343046" w:rsidRDefault="00343046">
    <w:pPr>
      <w:pStyle w:val="DocID"/>
    </w:pPr>
    <w:r>
      <w:fldChar w:fldCharType="begin"/>
    </w:r>
    <w:r>
      <w:instrText xml:space="preserve">  DOCPROPERTY "CUS_DocIDChunk0" </w:instrText>
    </w:r>
    <w:r>
      <w:fldChar w:fldCharType="separate"/>
    </w:r>
    <w:r w:rsidR="00393610">
      <w:t>RS160\1\895136.v4</w:t>
    </w:r>
    <w:r>
      <w:fldChar w:fldCharType="end"/>
    </w:r>
    <w:bookmarkEnd w:id="5"/>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307F8C6" w14:textId="77777777" w:rsidR="006046C9" w:rsidRDefault="006046C9" w:rsidP="006046C9">
      <w:pPr>
        <w:spacing w:after="0" w:line="240" w:lineRule="auto"/>
      </w:pPr>
      <w:r>
        <w:separator/>
      </w:r>
    </w:p>
  </w:footnote>
  <w:footnote w:type="continuationSeparator" w:id="0">
    <w:p w14:paraId="50D0BBEA" w14:textId="77777777" w:rsidR="006046C9" w:rsidRDefault="006046C9" w:rsidP="006046C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0773E5"/>
    <w:multiLevelType w:val="hybridMultilevel"/>
    <w:tmpl w:val="32F2BCF0"/>
    <w:lvl w:ilvl="0" w:tplc="855225F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BE12AE6"/>
    <w:multiLevelType w:val="hybridMultilevel"/>
    <w:tmpl w:val="7B9811F0"/>
    <w:lvl w:ilvl="0" w:tplc="4D60BCC4">
      <w:start w:val="1"/>
      <w:numFmt w:val="lowerLetter"/>
      <w:lvlText w:val="(%1)"/>
      <w:lvlJc w:val="left"/>
      <w:pPr>
        <w:ind w:left="1440" w:hanging="360"/>
      </w:pPr>
      <w:rPr>
        <w:rFonts w:hint="default"/>
      </w:rPr>
    </w:lvl>
    <w:lvl w:ilvl="1" w:tplc="0409001B">
      <w:start w:val="1"/>
      <w:numFmt w:val="lowerRoman"/>
      <w:lvlText w:val="%2."/>
      <w:lvlJc w:val="righ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334D40A6"/>
    <w:multiLevelType w:val="hybridMultilevel"/>
    <w:tmpl w:val="184EE1CA"/>
    <w:lvl w:ilvl="0" w:tplc="8FF8B056">
      <w:start w:val="1"/>
      <w:numFmt w:val="decimal"/>
      <w:lvlText w:val="(%1)"/>
      <w:lvlJc w:val="left"/>
      <w:pPr>
        <w:ind w:left="1080" w:hanging="360"/>
      </w:pPr>
      <w:rPr>
        <w:rFonts w:hint="default"/>
        <w:color w:val="FF0000"/>
        <w:u w:val="single"/>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46904A36"/>
    <w:multiLevelType w:val="hybridMultilevel"/>
    <w:tmpl w:val="93A6D8DA"/>
    <w:lvl w:ilvl="0" w:tplc="DD0EF5C8">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00E1"/>
    <w:rsid w:val="000B0FF9"/>
    <w:rsid w:val="00343046"/>
    <w:rsid w:val="00393610"/>
    <w:rsid w:val="004800E1"/>
    <w:rsid w:val="006046C9"/>
    <w:rsid w:val="0080373D"/>
    <w:rsid w:val="00854F16"/>
    <w:rsid w:val="008A50B9"/>
    <w:rsid w:val="009433F4"/>
    <w:rsid w:val="00A012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14:docId w14:val="72A91C2B"/>
  <w15:chartTrackingRefBased/>
  <w15:docId w15:val="{E7830AFB-C7D8-46C2-8CCB-8D1095AEB7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basedOn w:val="DefaultParagraphFont"/>
    <w:uiPriority w:val="99"/>
    <w:semiHidden/>
    <w:unhideWhenUsed/>
    <w:rsid w:val="004800E1"/>
  </w:style>
  <w:style w:type="paragraph" w:customStyle="1" w:styleId="DocID">
    <w:name w:val="DocID"/>
    <w:basedOn w:val="Footer"/>
    <w:next w:val="Footer"/>
    <w:link w:val="DocIDChar"/>
    <w:rsid w:val="006046C9"/>
    <w:pPr>
      <w:tabs>
        <w:tab w:val="clear" w:pos="4680"/>
        <w:tab w:val="clear" w:pos="9360"/>
      </w:tabs>
    </w:pPr>
    <w:rPr>
      <w:rFonts w:ascii="Times New Roman" w:eastAsia="Times New Roman" w:hAnsi="Times New Roman" w:cs="Times New Roman"/>
      <w:sz w:val="18"/>
      <w:szCs w:val="20"/>
    </w:rPr>
  </w:style>
  <w:style w:type="character" w:customStyle="1" w:styleId="DocIDChar">
    <w:name w:val="DocID Char"/>
    <w:basedOn w:val="DefaultParagraphFont"/>
    <w:link w:val="DocID"/>
    <w:rsid w:val="006046C9"/>
    <w:rPr>
      <w:rFonts w:ascii="Times New Roman" w:eastAsia="Times New Roman" w:hAnsi="Times New Roman" w:cs="Times New Roman"/>
      <w:sz w:val="18"/>
      <w:szCs w:val="20"/>
      <w:lang w:val="en-US" w:eastAsia="en-US"/>
    </w:rPr>
  </w:style>
  <w:style w:type="paragraph" w:styleId="Footer">
    <w:name w:val="footer"/>
    <w:basedOn w:val="Normal"/>
    <w:link w:val="FooterChar"/>
    <w:uiPriority w:val="99"/>
    <w:unhideWhenUsed/>
    <w:rsid w:val="006046C9"/>
    <w:pPr>
      <w:tabs>
        <w:tab w:val="center" w:pos="4680"/>
        <w:tab w:val="right" w:pos="9360"/>
      </w:tabs>
      <w:spacing w:after="0" w:line="240" w:lineRule="auto"/>
    </w:pPr>
  </w:style>
  <w:style w:type="character" w:customStyle="1" w:styleId="FooterChar">
    <w:name w:val="Footer Char"/>
    <w:basedOn w:val="DefaultParagraphFont"/>
    <w:link w:val="Footer"/>
    <w:uiPriority w:val="99"/>
    <w:rsid w:val="006046C9"/>
  </w:style>
  <w:style w:type="paragraph" w:styleId="Header">
    <w:name w:val="header"/>
    <w:basedOn w:val="Normal"/>
    <w:link w:val="HeaderChar"/>
    <w:uiPriority w:val="99"/>
    <w:unhideWhenUsed/>
    <w:rsid w:val="006046C9"/>
    <w:pPr>
      <w:tabs>
        <w:tab w:val="center" w:pos="4680"/>
        <w:tab w:val="right" w:pos="9360"/>
      </w:tabs>
      <w:spacing w:after="0" w:line="240" w:lineRule="auto"/>
    </w:pPr>
  </w:style>
  <w:style w:type="character" w:customStyle="1" w:styleId="HeaderChar">
    <w:name w:val="Header Char"/>
    <w:basedOn w:val="DefaultParagraphFont"/>
    <w:link w:val="Header"/>
    <w:uiPriority w:val="99"/>
    <w:rsid w:val="006046C9"/>
  </w:style>
  <w:style w:type="paragraph" w:styleId="BalloonText">
    <w:name w:val="Balloon Text"/>
    <w:basedOn w:val="Normal"/>
    <w:link w:val="BalloonTextChar"/>
    <w:uiPriority w:val="99"/>
    <w:semiHidden/>
    <w:unhideWhenUsed/>
    <w:rsid w:val="0039361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9361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1D356CC0A311A4BADE1FF9E2674C591" ma:contentTypeVersion="13" ma:contentTypeDescription="Create a new document." ma:contentTypeScope="" ma:versionID="66f72f585f5694213e0b1d7f745ab97d">
  <xsd:schema xmlns:xsd="http://www.w3.org/2001/XMLSchema" xmlns:xs="http://www.w3.org/2001/XMLSchema" xmlns:p="http://schemas.microsoft.com/office/2006/metadata/properties" xmlns:ns3="5562fdb3-c25f-427f-a1de-1640abece5d7" xmlns:ns4="c9083876-2798-4143-9090-2705c91e9184" targetNamespace="http://schemas.microsoft.com/office/2006/metadata/properties" ma:root="true" ma:fieldsID="471161124bf719c367d0deae829be513" ns3:_="" ns4:_="">
    <xsd:import namespace="5562fdb3-c25f-427f-a1de-1640abece5d7"/>
    <xsd:import namespace="c9083876-2798-4143-9090-2705c91e9184"/>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LengthInSeconds" minOccurs="0"/>
                <xsd:element ref="ns3:MediaServiceAutoTags" minOccurs="0"/>
                <xsd:element ref="ns3:MediaServiceGenerationTime" minOccurs="0"/>
                <xsd:element ref="ns3:MediaServiceEventHashCode" minOccurs="0"/>
                <xsd:element ref="ns4:SharedWithUsers" minOccurs="0"/>
                <xsd:element ref="ns4:SharedWithDetails" minOccurs="0"/>
                <xsd:element ref="ns4:SharingHintHash" minOccurs="0"/>
                <xsd:element ref="ns3:_activity" minOccurs="0"/>
                <xsd:element ref="ns3:MediaServiceOCR"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62fdb3-c25f-427f-a1de-1640abece5d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_activity" ma:index="18" nillable="true" ma:displayName="_activity" ma:hidden="true" ma:internalName="_activity">
      <xsd:simpleType>
        <xsd:restriction base="dms:Note"/>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9083876-2798-4143-9090-2705c91e9184"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5562fdb3-c25f-427f-a1de-1640abece5d7" xsi:nil="true"/>
  </documentManagement>
</p:properties>
</file>

<file path=customXml/itemProps1.xml><?xml version="1.0" encoding="utf-8"?>
<ds:datastoreItem xmlns:ds="http://schemas.openxmlformats.org/officeDocument/2006/customXml" ds:itemID="{0B0CE6DB-BB83-4785-9CEF-1F46786A3829}">
  <ds:schemaRefs>
    <ds:schemaRef ds:uri="http://schemas.microsoft.com/sharepoint/v3/contenttype/forms"/>
  </ds:schemaRefs>
</ds:datastoreItem>
</file>

<file path=customXml/itemProps2.xml><?xml version="1.0" encoding="utf-8"?>
<ds:datastoreItem xmlns:ds="http://schemas.openxmlformats.org/officeDocument/2006/customXml" ds:itemID="{93E6A615-61FA-4233-A709-89D6C3C8D5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62fdb3-c25f-427f-a1de-1640abece5d7"/>
    <ds:schemaRef ds:uri="c9083876-2798-4143-9090-2705c91e918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5AFED54-A1F8-4B8E-8A32-8EA9A52FD280}">
  <ds:schemaRefs>
    <ds:schemaRef ds:uri="http://purl.org/dc/terms/"/>
    <ds:schemaRef ds:uri="http://schemas.openxmlformats.org/package/2006/metadata/core-properties"/>
    <ds:schemaRef ds:uri="http://purl.org/dc/dcmitype/"/>
    <ds:schemaRef ds:uri="5562fdb3-c25f-427f-a1de-1640abece5d7"/>
    <ds:schemaRef ds:uri="http://purl.org/dc/elements/1.1/"/>
    <ds:schemaRef ds:uri="http://schemas.microsoft.com/office/2006/metadata/properties"/>
    <ds:schemaRef ds:uri="http://schemas.microsoft.com/office/2006/documentManagement/types"/>
    <ds:schemaRef ds:uri="http://schemas.microsoft.com/office/infopath/2007/PartnerControls"/>
    <ds:schemaRef ds:uri="c9083876-2798-4143-9090-2705c91e9184"/>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1552</Words>
  <Characters>8848</Characters>
  <Application>Microsoft Office Word</Application>
  <DocSecurity>4</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Tierney, Rachel G.</dc:creator>
  <cp:keywords/>
  <dc:description/>
  <cp:lastModifiedBy>Katie Bruno</cp:lastModifiedBy>
  <cp:revision>2</cp:revision>
  <cp:lastPrinted>2023-08-21T14:30:00Z</cp:lastPrinted>
  <dcterms:created xsi:type="dcterms:W3CDTF">2023-08-21T14:30:00Z</dcterms:created>
  <dcterms:modified xsi:type="dcterms:W3CDTF">2023-08-21T14:30:00Z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US_DocIDString">
    <vt:lpwstr>RS160\1\895136.v4</vt:lpwstr>
  </property>
  <property fmtid="{D5CDD505-2E9C-101B-9397-08002B2CF9AE}" pid="3" name="CUS_DocIDChunk0">
    <vt:lpwstr>RS160\1\895136.v4</vt:lpwstr>
  </property>
  <property fmtid="{D5CDD505-2E9C-101B-9397-08002B2CF9AE}" pid="4" name="CUS_DocIDActiveBits">
    <vt:lpwstr>491520</vt:lpwstr>
  </property>
  <property fmtid="{D5CDD505-2E9C-101B-9397-08002B2CF9AE}" pid="5" name="CUS_DocIDLocation">
    <vt:lpwstr>EVERY_PAGE</vt:lpwstr>
  </property>
  <property fmtid="{D5CDD505-2E9C-101B-9397-08002B2CF9AE}" pid="6" name="CUS_DocIDReference">
    <vt:lpwstr>everyPage</vt:lpwstr>
  </property>
  <property fmtid="{D5CDD505-2E9C-101B-9397-08002B2CF9AE}" pid="7" name="ContentTypeId">
    <vt:lpwstr>0x010100A1D356CC0A311A4BADE1FF9E2674C591</vt:lpwstr>
  </property>
</Properties>
</file>